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053166FF" w14:textId="2AAD7C97" w:rsidR="00624D5D" w:rsidRDefault="00624D5D" w:rsidP="00624D5D">
      <w:pPr>
        <w:ind w:left="119"/>
        <w:jc w:val="center"/>
        <w:rPr>
          <w:b/>
        </w:rPr>
      </w:pPr>
      <w:r>
        <w:rPr>
          <w:b/>
          <w:spacing w:val="8"/>
        </w:rPr>
        <w:t xml:space="preserve">MINUTES OF THE </w:t>
      </w:r>
      <w:r>
        <w:rPr>
          <w:b/>
        </w:rPr>
        <w:t>MEETING</w:t>
      </w:r>
      <w:r>
        <w:rPr>
          <w:b/>
          <w:spacing w:val="10"/>
        </w:rPr>
        <w:t xml:space="preserve"> </w:t>
      </w:r>
      <w:r>
        <w:rPr>
          <w:b/>
        </w:rPr>
        <w:t>OF</w:t>
      </w:r>
      <w:r>
        <w:rPr>
          <w:b/>
          <w:spacing w:val="7"/>
        </w:rPr>
        <w:t xml:space="preserve"> </w:t>
      </w:r>
      <w:r>
        <w:rPr>
          <w:b/>
        </w:rPr>
        <w:t>RAVENSTONE</w:t>
      </w:r>
      <w:r>
        <w:rPr>
          <w:b/>
          <w:spacing w:val="10"/>
        </w:rPr>
        <w:t xml:space="preserve"> </w:t>
      </w:r>
      <w:r>
        <w:rPr>
          <w:b/>
        </w:rPr>
        <w:t>PARISH</w:t>
      </w:r>
      <w:r>
        <w:rPr>
          <w:b/>
          <w:spacing w:val="6"/>
        </w:rPr>
        <w:t xml:space="preserve"> </w:t>
      </w:r>
      <w:r>
        <w:rPr>
          <w:b/>
        </w:rPr>
        <w:t>COUNCIL</w:t>
      </w:r>
      <w:r>
        <w:rPr>
          <w:b/>
          <w:spacing w:val="10"/>
        </w:rPr>
        <w:t xml:space="preserve"> </w:t>
      </w:r>
      <w:r>
        <w:rPr>
          <w:b/>
          <w:spacing w:val="9"/>
        </w:rPr>
        <w:t>HELD</w:t>
      </w:r>
      <w:r>
        <w:rPr>
          <w:b/>
          <w:spacing w:val="8"/>
        </w:rPr>
        <w:t xml:space="preserve"> AT THE RAVENSTONE VILLAGE HALL </w:t>
      </w:r>
      <w:r>
        <w:rPr>
          <w:b/>
        </w:rPr>
        <w:t>ON</w:t>
      </w:r>
      <w:r>
        <w:rPr>
          <w:b/>
          <w:spacing w:val="9"/>
        </w:rPr>
        <w:t xml:space="preserve"> </w:t>
      </w:r>
      <w:r>
        <w:rPr>
          <w:b/>
        </w:rPr>
        <w:t>14</w:t>
      </w:r>
      <w:r w:rsidRPr="00364480">
        <w:rPr>
          <w:b/>
          <w:vertAlign w:val="superscript"/>
        </w:rPr>
        <w:t>th</w:t>
      </w:r>
      <w:r>
        <w:rPr>
          <w:b/>
        </w:rPr>
        <w:t xml:space="preserve"> of </w:t>
      </w:r>
      <w:r>
        <w:rPr>
          <w:b/>
        </w:rPr>
        <w:t>JUNE</w:t>
      </w:r>
      <w:r>
        <w:rPr>
          <w:b/>
          <w:spacing w:val="8"/>
        </w:rPr>
        <w:t xml:space="preserve"> </w:t>
      </w:r>
      <w:r>
        <w:rPr>
          <w:b/>
        </w:rPr>
        <w:t>2022 07:30PM.</w:t>
      </w:r>
    </w:p>
    <w:p w14:paraId="5348F93C" w14:textId="2C87B5A4" w:rsidR="00624D5D" w:rsidRDefault="00624D5D" w:rsidP="00624D5D">
      <w:pPr>
        <w:pStyle w:val="BodyText"/>
        <w:spacing w:before="11"/>
        <w:jc w:val="center"/>
        <w:rPr>
          <w:b/>
          <w:sz w:val="21"/>
        </w:rPr>
      </w:pPr>
      <w:r>
        <w:rPr>
          <w:b/>
          <w:sz w:val="21"/>
        </w:rPr>
        <w:t>PRESENT: CLLR R. HUMPHREYS, CLLR F. GODBER. CLLR R. MACGOWAN</w:t>
      </w:r>
      <w:r>
        <w:rPr>
          <w:b/>
          <w:sz w:val="21"/>
        </w:rPr>
        <w:t>, CLLR F.GODBER</w:t>
      </w:r>
    </w:p>
    <w:p w14:paraId="318E6045" w14:textId="77777777" w:rsidR="00624D5D" w:rsidRDefault="00624D5D" w:rsidP="00624D5D">
      <w:pPr>
        <w:pStyle w:val="BodyText"/>
        <w:spacing w:before="11"/>
        <w:jc w:val="center"/>
        <w:rPr>
          <w:b/>
          <w:sz w:val="21"/>
        </w:rPr>
      </w:pPr>
      <w:r>
        <w:rPr>
          <w:b/>
          <w:sz w:val="21"/>
        </w:rPr>
        <w:t xml:space="preserve">WARD CLLRS P. GEARY </w:t>
      </w:r>
    </w:p>
    <w:p w14:paraId="05D06F36" w14:textId="6D501E74" w:rsidR="00624D5D" w:rsidRDefault="00624D5D" w:rsidP="00624D5D">
      <w:pPr>
        <w:pStyle w:val="BodyText"/>
        <w:spacing w:before="8"/>
        <w:jc w:val="center"/>
        <w:rPr>
          <w:b/>
          <w:sz w:val="17"/>
        </w:rPr>
      </w:pPr>
      <w:r>
        <w:rPr>
          <w:b/>
          <w:sz w:val="21"/>
        </w:rPr>
        <w:t>CLERK: C MACGREGOR</w:t>
      </w:r>
    </w:p>
    <w:p w14:paraId="284727E9" w14:textId="77777777" w:rsidR="00624D5D" w:rsidRDefault="00624D5D" w:rsidP="00624D5D">
      <w:pPr>
        <w:spacing w:before="56"/>
        <w:ind w:right="40" w:hanging="20"/>
        <w:jc w:val="center"/>
        <w:rPr>
          <w:b/>
          <w:u w:val="single"/>
        </w:rPr>
      </w:pPr>
      <w:r>
        <w:rPr>
          <w:b/>
          <w:u w:val="single"/>
        </w:rPr>
        <w:t>MINUTES</w:t>
      </w:r>
    </w:p>
    <w:p w14:paraId="0255DDFD" w14:textId="77777777" w:rsidR="00586D7B" w:rsidRPr="00FE7E1E" w:rsidRDefault="00586D7B">
      <w:pPr>
        <w:spacing w:before="56"/>
        <w:ind w:left="4913" w:right="4909"/>
        <w:jc w:val="center"/>
        <w:rPr>
          <w:rFonts w:asciiTheme="minorHAnsi" w:hAnsiTheme="minorHAnsi" w:cstheme="minorHAnsi"/>
          <w:b/>
        </w:rPr>
      </w:pPr>
    </w:p>
    <w:p w14:paraId="7ACBDC6C" w14:textId="77777777" w:rsidR="00742778" w:rsidRPr="00FE7E1E" w:rsidRDefault="00742778" w:rsidP="00742778">
      <w:pPr>
        <w:pStyle w:val="BodyText"/>
        <w:spacing w:before="3"/>
        <w:jc w:val="center"/>
        <w:rPr>
          <w:rFonts w:asciiTheme="minorHAnsi" w:hAnsiTheme="minorHAnsi" w:cstheme="minorHAnsi"/>
          <w:b/>
          <w:bCs/>
          <w:u w:val="single"/>
        </w:rPr>
      </w:pPr>
    </w:p>
    <w:p w14:paraId="73AD70A0" w14:textId="778142E1" w:rsidR="00D57D7C" w:rsidRPr="00FE7E1E" w:rsidRDefault="00742778" w:rsidP="00F92B48">
      <w:pPr>
        <w:pStyle w:val="Heading2"/>
        <w:numPr>
          <w:ilvl w:val="0"/>
          <w:numId w:val="8"/>
        </w:numPr>
        <w:tabs>
          <w:tab w:val="left" w:pos="471"/>
        </w:tabs>
        <w:spacing w:before="53"/>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Apologies.</w:t>
      </w:r>
      <w:r w:rsidR="00C870B7">
        <w:rPr>
          <w:rFonts w:asciiTheme="minorHAnsi" w:hAnsiTheme="minorHAnsi" w:cstheme="minorHAnsi"/>
          <w:b/>
          <w:bCs/>
          <w:color w:val="auto"/>
          <w:sz w:val="22"/>
          <w:szCs w:val="22"/>
        </w:rPr>
        <w:t xml:space="preserve"> </w:t>
      </w:r>
      <w:r w:rsidR="00C463DA">
        <w:rPr>
          <w:rFonts w:asciiTheme="minorHAnsi" w:hAnsiTheme="minorHAnsi" w:cstheme="minorHAnsi"/>
          <w:color w:val="auto"/>
          <w:sz w:val="22"/>
          <w:szCs w:val="22"/>
        </w:rPr>
        <w:t>Cllr H. Anderson, and Ward Cllrs K. McLean and D. Hosking.</w:t>
      </w:r>
    </w:p>
    <w:p w14:paraId="5933292D" w14:textId="5DF47647" w:rsidR="00742778" w:rsidRPr="00F92B48" w:rsidRDefault="00742778" w:rsidP="00F92B48">
      <w:pPr>
        <w:pStyle w:val="ListParagraph"/>
        <w:numPr>
          <w:ilvl w:val="0"/>
          <w:numId w:val="8"/>
        </w:numPr>
        <w:tabs>
          <w:tab w:val="left" w:pos="471"/>
        </w:tabs>
        <w:spacing w:before="147"/>
        <w:rPr>
          <w:rFonts w:asciiTheme="minorHAnsi" w:hAnsiTheme="minorHAnsi" w:cstheme="minorHAnsi"/>
          <w:b/>
          <w:u w:val="single"/>
        </w:rPr>
      </w:pPr>
      <w:r w:rsidRPr="00F92B48">
        <w:rPr>
          <w:rFonts w:asciiTheme="minorHAnsi" w:hAnsiTheme="minorHAnsi" w:cstheme="minorHAnsi"/>
          <w:b/>
          <w:u w:val="single"/>
        </w:rPr>
        <w:t>Declaration of Members</w:t>
      </w:r>
      <w:r w:rsidRPr="00F92B48">
        <w:rPr>
          <w:rFonts w:asciiTheme="minorHAnsi" w:hAnsiTheme="minorHAnsi" w:cstheme="minorHAnsi"/>
          <w:b/>
          <w:spacing w:val="-1"/>
          <w:u w:val="single"/>
        </w:rPr>
        <w:t xml:space="preserve"> </w:t>
      </w:r>
      <w:r w:rsidRPr="00F92B48">
        <w:rPr>
          <w:rFonts w:asciiTheme="minorHAnsi" w:hAnsiTheme="minorHAnsi" w:cstheme="minorHAnsi"/>
          <w:b/>
          <w:u w:val="single"/>
        </w:rPr>
        <w:t>Interests.</w:t>
      </w:r>
      <w:r w:rsidR="00C463DA">
        <w:rPr>
          <w:rFonts w:asciiTheme="minorHAnsi" w:hAnsiTheme="minorHAnsi" w:cstheme="minorHAnsi"/>
          <w:b/>
        </w:rPr>
        <w:t xml:space="preserve">  </w:t>
      </w:r>
      <w:r w:rsidR="002866F4">
        <w:rPr>
          <w:rFonts w:asciiTheme="minorHAnsi" w:hAnsiTheme="minorHAnsi" w:cstheme="minorHAnsi"/>
          <w:bCs/>
        </w:rPr>
        <w:t>No interests to declare.</w:t>
      </w:r>
    </w:p>
    <w:p w14:paraId="1ABF7B8A" w14:textId="77777777" w:rsidR="00742778" w:rsidRPr="00FE7E1E" w:rsidRDefault="00742778" w:rsidP="00742778">
      <w:pPr>
        <w:pStyle w:val="BodyText"/>
        <w:spacing w:before="7"/>
        <w:rPr>
          <w:rFonts w:asciiTheme="minorHAnsi" w:hAnsiTheme="minorHAnsi" w:cstheme="minorHAnsi"/>
          <w:b/>
        </w:rPr>
      </w:pPr>
    </w:p>
    <w:p w14:paraId="6F98E36F" w14:textId="282E9DEB" w:rsidR="00292D1D" w:rsidRPr="00FE7E1E" w:rsidRDefault="00742778" w:rsidP="00A11066">
      <w:pPr>
        <w:pStyle w:val="ListParagraph"/>
        <w:numPr>
          <w:ilvl w:val="0"/>
          <w:numId w:val="8"/>
        </w:numPr>
        <w:spacing w:before="1"/>
        <w:ind w:left="450" w:hanging="180"/>
        <w:jc w:val="both"/>
        <w:rPr>
          <w:rFonts w:asciiTheme="minorHAnsi" w:hAnsiTheme="minorHAnsi" w:cstheme="minorHAnsi"/>
        </w:rPr>
      </w:pPr>
      <w:r w:rsidRPr="00FE7E1E">
        <w:rPr>
          <w:rFonts w:asciiTheme="minorHAnsi" w:hAnsiTheme="minorHAnsi" w:cstheme="minorHAnsi"/>
          <w:b/>
          <w:u w:val="single"/>
        </w:rPr>
        <w:t>Approval of Minutes</w:t>
      </w:r>
      <w:r w:rsidRPr="00FE7E1E">
        <w:rPr>
          <w:rFonts w:asciiTheme="minorHAnsi" w:hAnsiTheme="minorHAnsi" w:cstheme="minorHAnsi"/>
          <w:b/>
        </w:rPr>
        <w:t xml:space="preserve">. </w:t>
      </w:r>
      <w:r w:rsidRPr="00FE7E1E">
        <w:rPr>
          <w:rFonts w:asciiTheme="minorHAnsi" w:hAnsiTheme="minorHAnsi" w:cstheme="minorHAnsi"/>
        </w:rPr>
        <w:t xml:space="preserve"> </w:t>
      </w:r>
      <w:r w:rsidR="002866F4">
        <w:rPr>
          <w:rFonts w:asciiTheme="minorHAnsi" w:hAnsiTheme="minorHAnsi" w:cstheme="minorHAnsi"/>
        </w:rPr>
        <w:t xml:space="preserve">Cllr R. Macgowan proposed </w:t>
      </w:r>
      <w:r w:rsidR="005B5084">
        <w:rPr>
          <w:rFonts w:asciiTheme="minorHAnsi" w:hAnsiTheme="minorHAnsi" w:cstheme="minorHAnsi"/>
        </w:rPr>
        <w:t xml:space="preserve">the </w:t>
      </w:r>
      <w:r w:rsidR="00A107D5" w:rsidRPr="00FE7E1E">
        <w:rPr>
          <w:rFonts w:asciiTheme="minorHAnsi" w:hAnsiTheme="minorHAnsi" w:cstheme="minorHAnsi"/>
        </w:rPr>
        <w:t>minutes for</w:t>
      </w:r>
      <w:r w:rsidR="004430D0" w:rsidRPr="00FE7E1E">
        <w:rPr>
          <w:rFonts w:asciiTheme="minorHAnsi" w:hAnsiTheme="minorHAnsi" w:cstheme="minorHAnsi"/>
        </w:rPr>
        <w:t xml:space="preserve"> the </w:t>
      </w:r>
      <w:r w:rsidR="00A107D5" w:rsidRPr="00FE7E1E">
        <w:rPr>
          <w:rFonts w:asciiTheme="minorHAnsi" w:hAnsiTheme="minorHAnsi" w:cstheme="minorHAnsi"/>
        </w:rPr>
        <w:t xml:space="preserve">Parish meeting </w:t>
      </w:r>
      <w:r w:rsidR="004430D0" w:rsidRPr="00FE7E1E">
        <w:rPr>
          <w:rFonts w:asciiTheme="minorHAnsi" w:hAnsiTheme="minorHAnsi" w:cstheme="minorHAnsi"/>
        </w:rPr>
        <w:t xml:space="preserve">of </w:t>
      </w:r>
      <w:r w:rsidR="00EE7FDE" w:rsidRPr="00FE7E1E">
        <w:rPr>
          <w:rFonts w:asciiTheme="minorHAnsi" w:hAnsiTheme="minorHAnsi" w:cstheme="minorHAnsi"/>
        </w:rPr>
        <w:t>12 May</w:t>
      </w:r>
      <w:r w:rsidR="008A1291" w:rsidRPr="00FE7E1E">
        <w:rPr>
          <w:rFonts w:asciiTheme="minorHAnsi" w:hAnsiTheme="minorHAnsi" w:cstheme="minorHAnsi"/>
        </w:rPr>
        <w:t xml:space="preserve"> 202</w:t>
      </w:r>
      <w:r w:rsidR="000C4621" w:rsidRPr="00FE7E1E">
        <w:rPr>
          <w:rFonts w:asciiTheme="minorHAnsi" w:hAnsiTheme="minorHAnsi" w:cstheme="minorHAnsi"/>
        </w:rPr>
        <w:t>2</w:t>
      </w:r>
      <w:r w:rsidR="005B5084">
        <w:rPr>
          <w:rFonts w:asciiTheme="minorHAnsi" w:hAnsiTheme="minorHAnsi" w:cstheme="minorHAnsi"/>
        </w:rPr>
        <w:t xml:space="preserve"> be approved</w:t>
      </w:r>
      <w:r w:rsidR="00292D1D" w:rsidRPr="00FE7E1E">
        <w:rPr>
          <w:rFonts w:asciiTheme="minorHAnsi" w:hAnsiTheme="minorHAnsi" w:cstheme="minorHAnsi"/>
        </w:rPr>
        <w:t>.</w:t>
      </w:r>
      <w:r w:rsidR="002866F4">
        <w:rPr>
          <w:rFonts w:asciiTheme="minorHAnsi" w:hAnsiTheme="minorHAnsi" w:cstheme="minorHAnsi"/>
        </w:rPr>
        <w:t xml:space="preserve"> Cllr L. Postawa seconded the motion. The minutes were unanimously approved.</w:t>
      </w:r>
    </w:p>
    <w:p w14:paraId="7CA86350" w14:textId="77777777" w:rsidR="000F10D3" w:rsidRPr="00FE7E1E" w:rsidRDefault="000F10D3" w:rsidP="000F10D3">
      <w:pPr>
        <w:pStyle w:val="ListParagraph"/>
        <w:rPr>
          <w:rFonts w:asciiTheme="minorHAnsi" w:hAnsiTheme="minorHAnsi" w:cstheme="minorHAnsi"/>
        </w:rPr>
      </w:pPr>
    </w:p>
    <w:p w14:paraId="42D83CFC" w14:textId="019D026D" w:rsidR="000F10D3" w:rsidRPr="00FE7E1E" w:rsidRDefault="0095011F" w:rsidP="004430D0">
      <w:pPr>
        <w:pStyle w:val="ListParagraph"/>
        <w:numPr>
          <w:ilvl w:val="0"/>
          <w:numId w:val="8"/>
        </w:numPr>
        <w:tabs>
          <w:tab w:val="left" w:pos="471"/>
        </w:tabs>
        <w:spacing w:before="1"/>
        <w:ind w:hanging="361"/>
        <w:jc w:val="both"/>
        <w:rPr>
          <w:rFonts w:asciiTheme="minorHAnsi" w:hAnsiTheme="minorHAnsi" w:cstheme="minorHAnsi"/>
          <w:b/>
          <w:bCs/>
          <w:u w:val="single"/>
        </w:rPr>
      </w:pPr>
      <w:r w:rsidRPr="00FE7E1E">
        <w:rPr>
          <w:rFonts w:asciiTheme="minorHAnsi" w:hAnsiTheme="minorHAnsi" w:cstheme="minorHAnsi"/>
          <w:b/>
          <w:bCs/>
          <w:u w:val="single"/>
        </w:rPr>
        <w:t>P</w:t>
      </w:r>
      <w:r w:rsidR="00E21418" w:rsidRPr="00FE7E1E">
        <w:rPr>
          <w:rFonts w:asciiTheme="minorHAnsi" w:hAnsiTheme="minorHAnsi" w:cstheme="minorHAnsi"/>
          <w:b/>
          <w:bCs/>
          <w:u w:val="single"/>
        </w:rPr>
        <w:t>CSO</w:t>
      </w:r>
      <w:r w:rsidRPr="00FE7E1E">
        <w:rPr>
          <w:rFonts w:asciiTheme="minorHAnsi" w:hAnsiTheme="minorHAnsi" w:cstheme="minorHAnsi"/>
          <w:b/>
          <w:bCs/>
          <w:u w:val="single"/>
        </w:rPr>
        <w:t xml:space="preserve"> David Huckle Report:</w:t>
      </w:r>
      <w:r w:rsidR="008A1291" w:rsidRPr="00FE7E1E">
        <w:rPr>
          <w:rFonts w:asciiTheme="minorHAnsi" w:hAnsiTheme="minorHAnsi" w:cstheme="minorHAnsi"/>
          <w:b/>
          <w:bCs/>
        </w:rPr>
        <w:t xml:space="preserve"> </w:t>
      </w:r>
      <w:r w:rsidR="008A1291" w:rsidRPr="00FE7E1E">
        <w:rPr>
          <w:rFonts w:asciiTheme="minorHAnsi" w:hAnsiTheme="minorHAnsi" w:cstheme="minorHAnsi"/>
        </w:rPr>
        <w:t>PCSO</w:t>
      </w:r>
      <w:r w:rsidR="00A11066">
        <w:rPr>
          <w:rFonts w:asciiTheme="minorHAnsi" w:hAnsiTheme="minorHAnsi" w:cstheme="minorHAnsi"/>
        </w:rPr>
        <w:t xml:space="preserve"> Huckle’s report was noted. It would be placed on the website.</w:t>
      </w:r>
    </w:p>
    <w:p w14:paraId="28D3A0AD" w14:textId="77777777" w:rsidR="00791B63" w:rsidRPr="00FE7E1E" w:rsidRDefault="00791B63" w:rsidP="00791B63">
      <w:pPr>
        <w:pStyle w:val="ListParagraph"/>
        <w:rPr>
          <w:rFonts w:asciiTheme="minorHAnsi" w:hAnsiTheme="minorHAnsi" w:cstheme="minorHAnsi"/>
          <w:b/>
          <w:bCs/>
          <w:u w:val="single"/>
        </w:rPr>
      </w:pPr>
    </w:p>
    <w:p w14:paraId="7E0F3791" w14:textId="5846DC55" w:rsidR="00791B63" w:rsidRPr="009C5574" w:rsidRDefault="00791B63" w:rsidP="00D049D2">
      <w:pPr>
        <w:pStyle w:val="ListParagraph"/>
        <w:numPr>
          <w:ilvl w:val="0"/>
          <w:numId w:val="8"/>
        </w:numPr>
        <w:spacing w:before="1"/>
        <w:ind w:left="450" w:hanging="180"/>
        <w:jc w:val="both"/>
        <w:rPr>
          <w:rFonts w:asciiTheme="minorHAnsi" w:hAnsiTheme="minorHAnsi" w:cstheme="minorHAnsi"/>
          <w:b/>
          <w:bCs/>
          <w:u w:val="single"/>
        </w:rPr>
      </w:pPr>
      <w:r w:rsidRPr="00FE7E1E">
        <w:rPr>
          <w:rFonts w:asciiTheme="minorHAnsi" w:hAnsiTheme="minorHAnsi" w:cstheme="minorHAnsi"/>
          <w:b/>
          <w:bCs/>
          <w:u w:val="single"/>
        </w:rPr>
        <w:t>Discussion with N. Chatfield-Smith &amp; A. Patel of MKC re flooding and infrastructure issues.</w:t>
      </w:r>
      <w:r w:rsidR="00D049D2">
        <w:rPr>
          <w:rFonts w:asciiTheme="minorHAnsi" w:hAnsiTheme="minorHAnsi" w:cstheme="minorHAnsi"/>
        </w:rPr>
        <w:t xml:space="preserve"> </w:t>
      </w:r>
      <w:r w:rsidR="004C752F">
        <w:rPr>
          <w:rFonts w:asciiTheme="minorHAnsi" w:hAnsiTheme="minorHAnsi" w:cstheme="minorHAnsi"/>
        </w:rPr>
        <w:t xml:space="preserve">Members of the </w:t>
      </w:r>
      <w:r w:rsidR="00AD39FE">
        <w:rPr>
          <w:rFonts w:asciiTheme="minorHAnsi" w:hAnsiTheme="minorHAnsi" w:cstheme="minorHAnsi"/>
        </w:rPr>
        <w:t xml:space="preserve">MKC </w:t>
      </w:r>
      <w:r w:rsidR="004C752F">
        <w:rPr>
          <w:rFonts w:asciiTheme="minorHAnsi" w:hAnsiTheme="minorHAnsi" w:cstheme="minorHAnsi"/>
        </w:rPr>
        <w:t xml:space="preserve">Flood Relief and Sustainable Drainage team attended at the RPC to discuss the flooding issues in the village and the way forward. The MKC was focused on community engagement </w:t>
      </w:r>
      <w:r w:rsidR="00AD39FE">
        <w:rPr>
          <w:rFonts w:asciiTheme="minorHAnsi" w:hAnsiTheme="minorHAnsi" w:cstheme="minorHAnsi"/>
        </w:rPr>
        <w:t>as the latter</w:t>
      </w:r>
      <w:r w:rsidR="004C752F">
        <w:rPr>
          <w:rFonts w:asciiTheme="minorHAnsi" w:hAnsiTheme="minorHAnsi" w:cstheme="minorHAnsi"/>
        </w:rPr>
        <w:t xml:space="preserve"> were best placed to </w:t>
      </w:r>
      <w:r w:rsidR="00AD39FE">
        <w:rPr>
          <w:rFonts w:asciiTheme="minorHAnsi" w:hAnsiTheme="minorHAnsi" w:cstheme="minorHAnsi"/>
        </w:rPr>
        <w:t xml:space="preserve">know the particular areas of concern and to identify </w:t>
      </w:r>
      <w:r w:rsidR="00C87C6F">
        <w:rPr>
          <w:rFonts w:asciiTheme="minorHAnsi" w:hAnsiTheme="minorHAnsi" w:cstheme="minorHAnsi"/>
        </w:rPr>
        <w:t xml:space="preserve">potential trigger points as well as </w:t>
      </w:r>
      <w:r w:rsidR="00AD39FE">
        <w:rPr>
          <w:rFonts w:asciiTheme="minorHAnsi" w:hAnsiTheme="minorHAnsi" w:cstheme="minorHAnsi"/>
        </w:rPr>
        <w:t xml:space="preserve">key measures necessary to mitigate flooding. Maps were left for the Councillors to annotate with flooding issues and possible solutions. A Flood Plan template would be sent for RPC to formulate its flood plan, whereafter further engagement would take place with the MKC team including for the purposes of accessing funding for any </w:t>
      </w:r>
      <w:r w:rsidR="00E62A22">
        <w:rPr>
          <w:rFonts w:asciiTheme="minorHAnsi" w:hAnsiTheme="minorHAnsi" w:cstheme="minorHAnsi"/>
        </w:rPr>
        <w:t xml:space="preserve">future </w:t>
      </w:r>
      <w:r w:rsidR="00B66277">
        <w:rPr>
          <w:rFonts w:asciiTheme="minorHAnsi" w:hAnsiTheme="minorHAnsi" w:cstheme="minorHAnsi"/>
        </w:rPr>
        <w:t xml:space="preserve">/ scheme </w:t>
      </w:r>
      <w:r w:rsidR="00E62A22">
        <w:rPr>
          <w:rFonts w:asciiTheme="minorHAnsi" w:hAnsiTheme="minorHAnsi" w:cstheme="minorHAnsi"/>
        </w:rPr>
        <w:t>project.</w:t>
      </w:r>
      <w:r w:rsidR="0056696C">
        <w:rPr>
          <w:rFonts w:asciiTheme="minorHAnsi" w:hAnsiTheme="minorHAnsi" w:cstheme="minorHAnsi"/>
        </w:rPr>
        <w:t xml:space="preserve"> Once the Flood Plan was complete it could be placed on the Parish Website and perhaps a Flood Page created. </w:t>
      </w:r>
      <w:r w:rsidR="009C5574">
        <w:rPr>
          <w:rFonts w:asciiTheme="minorHAnsi" w:hAnsiTheme="minorHAnsi" w:cstheme="minorHAnsi"/>
        </w:rPr>
        <w:t xml:space="preserve"> </w:t>
      </w:r>
    </w:p>
    <w:p w14:paraId="2409D12D" w14:textId="77777777" w:rsidR="009C5574" w:rsidRPr="009C5574" w:rsidRDefault="009C5574" w:rsidP="009C5574">
      <w:pPr>
        <w:pStyle w:val="ListParagraph"/>
        <w:rPr>
          <w:rFonts w:asciiTheme="minorHAnsi" w:hAnsiTheme="minorHAnsi" w:cstheme="minorHAnsi"/>
          <w:b/>
          <w:bCs/>
          <w:u w:val="single"/>
        </w:rPr>
      </w:pPr>
    </w:p>
    <w:p w14:paraId="3D954F23" w14:textId="568A62E7" w:rsidR="009C5574" w:rsidRDefault="009C5574" w:rsidP="009C5574">
      <w:pPr>
        <w:pStyle w:val="ListParagraph"/>
        <w:spacing w:before="1"/>
        <w:ind w:left="450" w:firstLine="0"/>
        <w:jc w:val="both"/>
        <w:rPr>
          <w:rFonts w:asciiTheme="minorHAnsi" w:hAnsiTheme="minorHAnsi" w:cstheme="minorHAnsi"/>
        </w:rPr>
      </w:pPr>
      <w:r>
        <w:rPr>
          <w:rFonts w:asciiTheme="minorHAnsi" w:hAnsiTheme="minorHAnsi" w:cstheme="minorHAnsi"/>
        </w:rPr>
        <w:t>The RPC would send its quotes for the Infrastructure Grant which had been awarded in order for MKC to pay for the gel bags which had been part of the Grant application.</w:t>
      </w:r>
    </w:p>
    <w:p w14:paraId="16010BE1" w14:textId="4934C16B" w:rsidR="00102605" w:rsidRPr="00102605" w:rsidRDefault="00102605" w:rsidP="00102605">
      <w:pPr>
        <w:pStyle w:val="ListParagraph"/>
        <w:spacing w:before="1"/>
        <w:ind w:left="450" w:firstLine="0"/>
        <w:jc w:val="right"/>
        <w:rPr>
          <w:rFonts w:asciiTheme="minorHAnsi" w:hAnsiTheme="minorHAnsi" w:cstheme="minorHAnsi"/>
          <w:b/>
          <w:bCs/>
        </w:rPr>
      </w:pPr>
      <w:r w:rsidRPr="00102605">
        <w:rPr>
          <w:rFonts w:asciiTheme="minorHAnsi" w:hAnsiTheme="minorHAnsi" w:cstheme="minorHAnsi"/>
          <w:b/>
          <w:bCs/>
        </w:rPr>
        <w:t>RM</w:t>
      </w:r>
    </w:p>
    <w:p w14:paraId="07ECF9B8" w14:textId="687B9984" w:rsidR="00102605" w:rsidRPr="00102605" w:rsidRDefault="00102605" w:rsidP="00102605">
      <w:pPr>
        <w:pStyle w:val="ListParagraph"/>
        <w:spacing w:before="1"/>
        <w:ind w:left="450" w:firstLine="0"/>
        <w:jc w:val="right"/>
        <w:rPr>
          <w:rFonts w:asciiTheme="minorHAnsi" w:hAnsiTheme="minorHAnsi" w:cstheme="minorHAnsi"/>
          <w:b/>
          <w:bCs/>
        </w:rPr>
      </w:pPr>
      <w:r w:rsidRPr="00102605">
        <w:rPr>
          <w:rFonts w:asciiTheme="minorHAnsi" w:hAnsiTheme="minorHAnsi" w:cstheme="minorHAnsi"/>
          <w:b/>
          <w:bCs/>
        </w:rPr>
        <w:t>HA</w:t>
      </w:r>
    </w:p>
    <w:p w14:paraId="783C4F33" w14:textId="77777777" w:rsidR="00502A5F" w:rsidRPr="00FE7E1E" w:rsidRDefault="00502A5F" w:rsidP="00502A5F">
      <w:pPr>
        <w:pStyle w:val="ListParagraph"/>
        <w:rPr>
          <w:rFonts w:asciiTheme="minorHAnsi" w:hAnsiTheme="minorHAnsi" w:cstheme="minorHAnsi"/>
          <w:b/>
          <w:bCs/>
          <w:u w:val="single"/>
        </w:rPr>
      </w:pPr>
    </w:p>
    <w:p w14:paraId="17D2420B" w14:textId="37A062D1" w:rsidR="00502A5F" w:rsidRPr="00FE7E1E" w:rsidRDefault="00502A5F" w:rsidP="00A11066">
      <w:pPr>
        <w:pStyle w:val="ListParagraph"/>
        <w:numPr>
          <w:ilvl w:val="0"/>
          <w:numId w:val="8"/>
        </w:numPr>
        <w:tabs>
          <w:tab w:val="left" w:pos="471"/>
        </w:tabs>
        <w:spacing w:before="1"/>
        <w:ind w:left="450" w:hanging="180"/>
        <w:jc w:val="both"/>
        <w:rPr>
          <w:rFonts w:asciiTheme="minorHAnsi" w:hAnsiTheme="minorHAnsi" w:cstheme="minorHAnsi"/>
          <w:b/>
          <w:bCs/>
          <w:u w:val="single"/>
        </w:rPr>
      </w:pPr>
      <w:r w:rsidRPr="00FE7E1E">
        <w:rPr>
          <w:rFonts w:asciiTheme="minorHAnsi" w:hAnsiTheme="minorHAnsi" w:cstheme="minorHAnsi"/>
          <w:b/>
          <w:bCs/>
          <w:u w:val="single"/>
        </w:rPr>
        <w:t>Ward Councillors Report.</w:t>
      </w:r>
      <w:r w:rsidR="00A11066">
        <w:rPr>
          <w:rFonts w:asciiTheme="minorHAnsi" w:hAnsiTheme="minorHAnsi" w:cstheme="minorHAnsi"/>
          <w:b/>
          <w:bCs/>
        </w:rPr>
        <w:t xml:space="preserve"> </w:t>
      </w:r>
      <w:r w:rsidR="00A11066">
        <w:rPr>
          <w:rFonts w:asciiTheme="minorHAnsi" w:hAnsiTheme="minorHAnsi" w:cstheme="minorHAnsi"/>
        </w:rPr>
        <w:t xml:space="preserve">Ward Cllr P. Geary said </w:t>
      </w:r>
      <w:r w:rsidR="00CD0CD3">
        <w:rPr>
          <w:rFonts w:asciiTheme="minorHAnsi" w:hAnsiTheme="minorHAnsi" w:cstheme="minorHAnsi"/>
        </w:rPr>
        <w:t xml:space="preserve">the </w:t>
      </w:r>
      <w:r w:rsidR="00A11066">
        <w:rPr>
          <w:rFonts w:asciiTheme="minorHAnsi" w:hAnsiTheme="minorHAnsi" w:cstheme="minorHAnsi"/>
        </w:rPr>
        <w:t>Juliee celebrations had gone off without a hitch. He discussed the closure of the A509 and the impact on rural areas. He would report when the Cllrs knew more about th</w:t>
      </w:r>
      <w:r w:rsidR="00137A02">
        <w:rPr>
          <w:rFonts w:asciiTheme="minorHAnsi" w:hAnsiTheme="minorHAnsi" w:cstheme="minorHAnsi"/>
        </w:rPr>
        <w:t xml:space="preserve">e period of </w:t>
      </w:r>
      <w:r w:rsidR="00490DAB">
        <w:rPr>
          <w:rFonts w:asciiTheme="minorHAnsi" w:hAnsiTheme="minorHAnsi" w:cstheme="minorHAnsi"/>
        </w:rPr>
        <w:t>construction</w:t>
      </w:r>
      <w:r w:rsidR="00137A02">
        <w:rPr>
          <w:rFonts w:asciiTheme="minorHAnsi" w:hAnsiTheme="minorHAnsi" w:cstheme="minorHAnsi"/>
        </w:rPr>
        <w:t xml:space="preserve"> and hence extent of delay</w:t>
      </w:r>
      <w:r w:rsidR="00A11066">
        <w:rPr>
          <w:rFonts w:asciiTheme="minorHAnsi" w:hAnsiTheme="minorHAnsi" w:cstheme="minorHAnsi"/>
        </w:rPr>
        <w:t xml:space="preserve">. </w:t>
      </w:r>
    </w:p>
    <w:p w14:paraId="032CFAA9" w14:textId="77777777" w:rsidR="00292D1D" w:rsidRPr="00FE7E1E" w:rsidRDefault="00292D1D" w:rsidP="00292D1D">
      <w:pPr>
        <w:pStyle w:val="ListParagraph"/>
        <w:tabs>
          <w:tab w:val="left" w:pos="471"/>
        </w:tabs>
        <w:spacing w:before="1"/>
        <w:ind w:left="471" w:firstLine="0"/>
        <w:jc w:val="both"/>
        <w:rPr>
          <w:rFonts w:asciiTheme="minorHAnsi" w:hAnsiTheme="minorHAnsi" w:cstheme="minorHAnsi"/>
        </w:rPr>
      </w:pPr>
    </w:p>
    <w:p w14:paraId="1BB94914" w14:textId="77777777" w:rsidR="00742778" w:rsidRPr="00FE7E1E" w:rsidRDefault="00742778" w:rsidP="00742778">
      <w:pPr>
        <w:pStyle w:val="ListParagraph"/>
        <w:numPr>
          <w:ilvl w:val="0"/>
          <w:numId w:val="8"/>
        </w:numPr>
        <w:tabs>
          <w:tab w:val="left" w:pos="471"/>
        </w:tabs>
        <w:spacing w:line="264" w:lineRule="exact"/>
        <w:ind w:hanging="361"/>
        <w:rPr>
          <w:rFonts w:asciiTheme="minorHAnsi" w:hAnsiTheme="minorHAnsi" w:cstheme="minorHAnsi"/>
          <w:b/>
          <w:u w:val="single"/>
        </w:rPr>
      </w:pPr>
      <w:r w:rsidRPr="00FE7E1E">
        <w:rPr>
          <w:rFonts w:asciiTheme="minorHAnsi" w:hAnsiTheme="minorHAnsi" w:cstheme="minorHAnsi"/>
          <w:b/>
          <w:u w:val="single"/>
        </w:rPr>
        <w:t>Planning</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Applications:</w:t>
      </w:r>
    </w:p>
    <w:p w14:paraId="2E3550C5" w14:textId="77777777" w:rsidR="00742778" w:rsidRPr="00FE7E1E" w:rsidRDefault="00742778" w:rsidP="00742778">
      <w:pPr>
        <w:tabs>
          <w:tab w:val="left" w:pos="471"/>
        </w:tabs>
        <w:spacing w:line="264" w:lineRule="exact"/>
        <w:rPr>
          <w:rFonts w:asciiTheme="minorHAnsi" w:hAnsiTheme="minorHAnsi" w:cstheme="minorHAnsi"/>
          <w:b/>
          <w:u w:val="single"/>
        </w:rPr>
      </w:pPr>
    </w:p>
    <w:p w14:paraId="4E685A80" w14:textId="404C77ED" w:rsidR="00742778" w:rsidRPr="00FE7E1E" w:rsidRDefault="00742778" w:rsidP="00791B63">
      <w:pPr>
        <w:pStyle w:val="ListParagraph"/>
        <w:numPr>
          <w:ilvl w:val="1"/>
          <w:numId w:val="22"/>
        </w:numPr>
        <w:tabs>
          <w:tab w:val="left" w:pos="630"/>
        </w:tabs>
        <w:spacing w:line="260" w:lineRule="exact"/>
        <w:rPr>
          <w:rFonts w:asciiTheme="minorHAnsi" w:hAnsiTheme="minorHAnsi" w:cstheme="minorHAnsi"/>
          <w:bCs/>
          <w:u w:val="single"/>
        </w:rPr>
      </w:pPr>
      <w:r w:rsidRPr="00FE7E1E">
        <w:rPr>
          <w:rFonts w:asciiTheme="minorHAnsi" w:hAnsiTheme="minorHAnsi" w:cstheme="minorHAnsi"/>
          <w:bCs/>
          <w:u w:val="single"/>
        </w:rPr>
        <w:t>Previous &amp; Pending applications:</w:t>
      </w:r>
    </w:p>
    <w:p w14:paraId="1464BE8A" w14:textId="77777777" w:rsidR="00742778" w:rsidRPr="00FE7E1E" w:rsidRDefault="00742778" w:rsidP="00742778">
      <w:pPr>
        <w:pStyle w:val="ListParagraph"/>
        <w:tabs>
          <w:tab w:val="left" w:pos="630"/>
        </w:tabs>
        <w:ind w:left="490" w:firstLine="0"/>
        <w:rPr>
          <w:rFonts w:asciiTheme="minorHAnsi" w:hAnsiTheme="minorHAnsi" w:cstheme="minorHAnsi"/>
          <w:u w:val="single"/>
        </w:rPr>
      </w:pPr>
    </w:p>
    <w:p w14:paraId="5CDCD577" w14:textId="47F653CE" w:rsidR="004430D0" w:rsidRPr="00FE7E1E" w:rsidRDefault="00742778" w:rsidP="009C71E9">
      <w:pPr>
        <w:pStyle w:val="BodyText"/>
        <w:numPr>
          <w:ilvl w:val="0"/>
          <w:numId w:val="18"/>
        </w:numPr>
        <w:spacing w:before="2" w:line="232" w:lineRule="auto"/>
        <w:ind w:right="53"/>
        <w:jc w:val="both"/>
        <w:rPr>
          <w:rFonts w:asciiTheme="minorHAnsi" w:hAnsiTheme="minorHAnsi" w:cstheme="minorHAnsi"/>
          <w:b/>
          <w:bCs/>
        </w:rPr>
      </w:pPr>
      <w:r w:rsidRPr="00FE7E1E">
        <w:rPr>
          <w:rFonts w:asciiTheme="minorHAnsi" w:hAnsiTheme="minorHAnsi" w:cstheme="minorHAnsi"/>
        </w:rPr>
        <w:t>19/03348/LBC &amp; 19/03347/FUL Yew Tree Farm Stoke Goldington Road, Retrospective applications for internal and external altera</w:t>
      </w:r>
      <w:r w:rsidRPr="00FE7E1E">
        <w:rPr>
          <w:rFonts w:asciiTheme="minorHAnsi" w:hAnsiTheme="minorHAnsi" w:cstheme="minorHAnsi"/>
          <w:w w:val="98"/>
        </w:rPr>
        <w:t>ti</w:t>
      </w:r>
      <w:r w:rsidRPr="00FE7E1E">
        <w:rPr>
          <w:rFonts w:asciiTheme="minorHAnsi" w:hAnsiTheme="minorHAnsi" w:cstheme="minorHAnsi"/>
        </w:rPr>
        <w:t>ons (resubmission of 19/00699/LBC &amp; 19/00698/FUL).</w:t>
      </w:r>
      <w:r w:rsidR="00E007AD" w:rsidRPr="00FE7E1E">
        <w:rPr>
          <w:rFonts w:asciiTheme="minorHAnsi" w:hAnsiTheme="minorHAnsi" w:cstheme="minorHAnsi"/>
        </w:rPr>
        <w:t xml:space="preserve"> </w:t>
      </w:r>
      <w:r w:rsidR="009C71E9" w:rsidRPr="00FE7E1E">
        <w:rPr>
          <w:rFonts w:asciiTheme="minorHAnsi" w:hAnsiTheme="minorHAnsi" w:cstheme="minorHAnsi"/>
        </w:rPr>
        <w:t xml:space="preserve"> </w:t>
      </w:r>
      <w:r w:rsidR="00DD4BBF" w:rsidRPr="00FE7E1E">
        <w:rPr>
          <w:rFonts w:asciiTheme="minorHAnsi" w:hAnsiTheme="minorHAnsi" w:cstheme="minorHAnsi"/>
        </w:rPr>
        <w:t>Remains on agenda to monitor any enforcement issues.</w:t>
      </w:r>
    </w:p>
    <w:p w14:paraId="4FF9DBA1" w14:textId="77777777" w:rsidR="001C0FFB" w:rsidRPr="00FE7E1E" w:rsidRDefault="001C0FFB" w:rsidP="001C0FFB">
      <w:pPr>
        <w:pStyle w:val="BodyText"/>
        <w:spacing w:before="2" w:line="232" w:lineRule="auto"/>
        <w:ind w:left="1589" w:right="53"/>
        <w:jc w:val="both"/>
        <w:rPr>
          <w:rFonts w:asciiTheme="minorHAnsi" w:hAnsiTheme="minorHAnsi" w:cstheme="minorHAnsi"/>
          <w:b/>
          <w:bCs/>
        </w:rPr>
      </w:pPr>
    </w:p>
    <w:p w14:paraId="678B4516" w14:textId="7F8A0C9A" w:rsidR="001C0FFB" w:rsidRPr="00FE7E1E" w:rsidRDefault="001C0FFB" w:rsidP="009C71E9">
      <w:pPr>
        <w:pStyle w:val="BodyText"/>
        <w:numPr>
          <w:ilvl w:val="0"/>
          <w:numId w:val="18"/>
        </w:numPr>
        <w:spacing w:before="2" w:line="232" w:lineRule="auto"/>
        <w:ind w:right="53"/>
        <w:jc w:val="both"/>
        <w:rPr>
          <w:rFonts w:asciiTheme="minorHAnsi" w:hAnsiTheme="minorHAnsi" w:cstheme="minorHAnsi"/>
          <w:b/>
          <w:bCs/>
        </w:rPr>
      </w:pPr>
      <w:r w:rsidRPr="00FE7E1E">
        <w:rPr>
          <w:rFonts w:asciiTheme="minorHAnsi" w:hAnsiTheme="minorHAnsi" w:cstheme="minorHAnsi"/>
        </w:rPr>
        <w:t xml:space="preserve">Appeal against non-determination for Listed Building Consent for the erection of a single storey extension and fenestration alterations to west wall (resubmission of 21/00730/LBC) at Finch Barn, </w:t>
      </w:r>
      <w:r w:rsidRPr="00FE7E1E">
        <w:rPr>
          <w:rFonts w:asciiTheme="minorHAnsi" w:hAnsiTheme="minorHAnsi" w:cstheme="minorHAnsi"/>
        </w:rPr>
        <w:lastRenderedPageBreak/>
        <w:t>Stoke Goldington road, Ravenstone, Milton Keynes, MK46 5AU.</w:t>
      </w:r>
    </w:p>
    <w:p w14:paraId="52430C1F" w14:textId="77777777" w:rsidR="006D2D9E" w:rsidRPr="00FE7E1E" w:rsidRDefault="006D2D9E" w:rsidP="006D2D9E">
      <w:pPr>
        <w:pStyle w:val="ListParagraph"/>
        <w:rPr>
          <w:rFonts w:asciiTheme="minorHAnsi" w:hAnsiTheme="minorHAnsi" w:cstheme="minorHAnsi"/>
          <w:b/>
          <w:bCs/>
        </w:rPr>
      </w:pPr>
    </w:p>
    <w:p w14:paraId="55507B5F" w14:textId="77777777" w:rsidR="0057371D" w:rsidRPr="0057371D" w:rsidRDefault="006D2D9E" w:rsidP="009C71E9">
      <w:pPr>
        <w:pStyle w:val="BodyText"/>
        <w:numPr>
          <w:ilvl w:val="0"/>
          <w:numId w:val="18"/>
        </w:numPr>
        <w:spacing w:before="2" w:line="232" w:lineRule="auto"/>
        <w:ind w:right="53"/>
        <w:jc w:val="both"/>
        <w:rPr>
          <w:rFonts w:asciiTheme="minorHAnsi" w:hAnsiTheme="minorHAnsi" w:cstheme="minorHAnsi"/>
          <w:b/>
          <w:bCs/>
        </w:rPr>
      </w:pPr>
      <w:r w:rsidRPr="00FE7E1E">
        <w:rPr>
          <w:rFonts w:asciiTheme="minorHAnsi" w:hAnsiTheme="minorHAnsi" w:cstheme="minorHAnsi"/>
        </w:rPr>
        <w:t>Appeal against non-determination for erection of a single story extension and fenestration alterations to west wall (resubmission of 21/00729/FUL) at Finch Barn, Stoke Goldington Road, Ravenstone, Milton Keynes, MK46 5AU.</w:t>
      </w:r>
      <w:r w:rsidR="007B1DE6">
        <w:rPr>
          <w:rFonts w:asciiTheme="minorHAnsi" w:hAnsiTheme="minorHAnsi" w:cstheme="minorHAnsi"/>
        </w:rPr>
        <w:t xml:space="preserve"> </w:t>
      </w:r>
    </w:p>
    <w:p w14:paraId="0B99C0A2" w14:textId="77777777" w:rsidR="0057371D" w:rsidRDefault="0057371D" w:rsidP="0057371D">
      <w:pPr>
        <w:pStyle w:val="ListParagraph"/>
        <w:rPr>
          <w:rFonts w:asciiTheme="minorHAnsi" w:hAnsiTheme="minorHAnsi" w:cstheme="minorHAnsi"/>
        </w:rPr>
      </w:pPr>
    </w:p>
    <w:p w14:paraId="6E1261E9" w14:textId="410D5959" w:rsidR="006D2D9E" w:rsidRPr="00FE7E1E" w:rsidRDefault="007B1DE6" w:rsidP="0057371D">
      <w:pPr>
        <w:pStyle w:val="BodyText"/>
        <w:spacing w:before="2" w:line="232" w:lineRule="auto"/>
        <w:ind w:left="1589" w:right="53"/>
        <w:jc w:val="both"/>
        <w:rPr>
          <w:rFonts w:asciiTheme="minorHAnsi" w:hAnsiTheme="minorHAnsi" w:cstheme="minorHAnsi"/>
          <w:b/>
          <w:bCs/>
        </w:rPr>
      </w:pPr>
      <w:r>
        <w:rPr>
          <w:rFonts w:asciiTheme="minorHAnsi" w:hAnsiTheme="minorHAnsi" w:cstheme="minorHAnsi"/>
        </w:rPr>
        <w:t xml:space="preserve">The Council resolved to file comments in the appeal </w:t>
      </w:r>
      <w:r w:rsidR="0057371D">
        <w:rPr>
          <w:rFonts w:asciiTheme="minorHAnsi" w:hAnsiTheme="minorHAnsi" w:cstheme="minorHAnsi"/>
        </w:rPr>
        <w:t xml:space="preserve">(items 7.1 (ii) and (iii)) </w:t>
      </w:r>
      <w:r>
        <w:rPr>
          <w:rFonts w:asciiTheme="minorHAnsi" w:hAnsiTheme="minorHAnsi" w:cstheme="minorHAnsi"/>
        </w:rPr>
        <w:t xml:space="preserve">to reiterate the </w:t>
      </w:r>
      <w:r w:rsidR="0057371D">
        <w:rPr>
          <w:rFonts w:asciiTheme="minorHAnsi" w:hAnsiTheme="minorHAnsi" w:cstheme="minorHAnsi"/>
        </w:rPr>
        <w:t xml:space="preserve">Council’s </w:t>
      </w:r>
      <w:r>
        <w:rPr>
          <w:rFonts w:asciiTheme="minorHAnsi" w:hAnsiTheme="minorHAnsi" w:cstheme="minorHAnsi"/>
        </w:rPr>
        <w:t xml:space="preserve">views submitted in the application process, supporting the planning officer’s view and </w:t>
      </w:r>
      <w:r w:rsidR="0057371D">
        <w:rPr>
          <w:rFonts w:asciiTheme="minorHAnsi" w:hAnsiTheme="minorHAnsi" w:cstheme="minorHAnsi"/>
        </w:rPr>
        <w:t>highlighting the imperatives of the Neighbourhood plan.</w:t>
      </w:r>
    </w:p>
    <w:tbl>
      <w:tblPr>
        <w:tblW w:w="9825" w:type="dxa"/>
        <w:tblLayout w:type="fixed"/>
        <w:tblLook w:val="04A0" w:firstRow="1" w:lastRow="0" w:firstColumn="1" w:lastColumn="0" w:noHBand="0" w:noVBand="1"/>
      </w:tblPr>
      <w:tblGrid>
        <w:gridCol w:w="9825"/>
      </w:tblGrid>
      <w:tr w:rsidR="001C0FFB" w:rsidRPr="00FE7E1E" w14:paraId="1E437BC8" w14:textId="77777777" w:rsidTr="001C0FFB">
        <w:trPr>
          <w:cantSplit/>
        </w:trPr>
        <w:tc>
          <w:tcPr>
            <w:tcW w:w="9825" w:type="dxa"/>
          </w:tcPr>
          <w:p w14:paraId="662B17F8" w14:textId="22B6BC04" w:rsidR="001C0FFB" w:rsidRPr="00D049D2" w:rsidRDefault="00D049D2" w:rsidP="00D049D2">
            <w:pPr>
              <w:spacing w:line="276" w:lineRule="auto"/>
              <w:jc w:val="right"/>
              <w:rPr>
                <w:rFonts w:asciiTheme="minorHAnsi" w:hAnsiTheme="minorHAnsi" w:cstheme="minorHAnsi"/>
                <w:b/>
                <w:bCs/>
              </w:rPr>
            </w:pPr>
            <w:r>
              <w:rPr>
                <w:rFonts w:asciiTheme="minorHAnsi" w:hAnsiTheme="minorHAnsi" w:cstheme="minorHAnsi"/>
                <w:b/>
                <w:bCs/>
              </w:rPr>
              <w:t>CM</w:t>
            </w:r>
          </w:p>
        </w:tc>
      </w:tr>
    </w:tbl>
    <w:p w14:paraId="2B8186EA" w14:textId="77777777" w:rsidR="00503318" w:rsidRPr="00FE7E1E" w:rsidRDefault="00503318" w:rsidP="00665D29">
      <w:pPr>
        <w:rPr>
          <w:rFonts w:asciiTheme="minorHAnsi" w:hAnsiTheme="minorHAnsi" w:cstheme="minorHAnsi"/>
        </w:rPr>
      </w:pPr>
    </w:p>
    <w:p w14:paraId="5E98EB23" w14:textId="77777777" w:rsidR="00503318" w:rsidRPr="00FE7E1E" w:rsidRDefault="00503318" w:rsidP="00503318">
      <w:pPr>
        <w:pStyle w:val="BodyText"/>
        <w:spacing w:before="2" w:line="232" w:lineRule="auto"/>
        <w:ind w:left="1589" w:right="53"/>
        <w:jc w:val="both"/>
        <w:rPr>
          <w:rFonts w:asciiTheme="minorHAnsi" w:hAnsiTheme="minorHAnsi" w:cstheme="minorHAnsi"/>
        </w:rPr>
      </w:pPr>
    </w:p>
    <w:p w14:paraId="54836A59" w14:textId="77777777" w:rsidR="00742778" w:rsidRPr="00FE7E1E" w:rsidRDefault="00742778" w:rsidP="00742778">
      <w:pPr>
        <w:pStyle w:val="Heading2"/>
        <w:numPr>
          <w:ilvl w:val="0"/>
          <w:numId w:val="8"/>
        </w:numPr>
        <w:tabs>
          <w:tab w:val="left" w:pos="471"/>
        </w:tabs>
        <w:ind w:left="510" w:hanging="361"/>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Village</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Appearance:</w:t>
      </w:r>
    </w:p>
    <w:p w14:paraId="5093A9C7" w14:textId="51A5B1CD" w:rsidR="00742778" w:rsidRPr="00FE7E1E" w:rsidRDefault="00742778" w:rsidP="00742778">
      <w:pPr>
        <w:pStyle w:val="ListParagraph"/>
        <w:numPr>
          <w:ilvl w:val="1"/>
          <w:numId w:val="8"/>
        </w:numPr>
        <w:tabs>
          <w:tab w:val="left" w:pos="903"/>
        </w:tabs>
        <w:spacing w:line="260" w:lineRule="exact"/>
        <w:ind w:left="903" w:hanging="433"/>
        <w:rPr>
          <w:rFonts w:asciiTheme="minorHAnsi" w:hAnsiTheme="minorHAnsi" w:cstheme="minorHAnsi"/>
          <w:u w:val="single"/>
        </w:rPr>
      </w:pPr>
      <w:r w:rsidRPr="00FE7E1E">
        <w:rPr>
          <w:rFonts w:asciiTheme="minorHAnsi" w:hAnsiTheme="minorHAnsi" w:cstheme="minorHAnsi"/>
          <w:u w:val="single"/>
        </w:rPr>
        <w:t>Inspection Action Plan</w:t>
      </w:r>
      <w:r w:rsidRPr="00FE7E1E">
        <w:rPr>
          <w:rFonts w:asciiTheme="minorHAnsi" w:hAnsiTheme="minorHAnsi" w:cstheme="minorHAnsi"/>
          <w:spacing w:val="-1"/>
          <w:u w:val="single"/>
        </w:rPr>
        <w:t xml:space="preserve"> </w:t>
      </w:r>
      <w:r w:rsidRPr="00FE7E1E">
        <w:rPr>
          <w:rFonts w:asciiTheme="minorHAnsi" w:hAnsiTheme="minorHAnsi" w:cstheme="minorHAnsi"/>
          <w:u w:val="single"/>
        </w:rPr>
        <w:t>20</w:t>
      </w:r>
      <w:r w:rsidR="00C05BFF" w:rsidRPr="00FE7E1E">
        <w:rPr>
          <w:rFonts w:asciiTheme="minorHAnsi" w:hAnsiTheme="minorHAnsi" w:cstheme="minorHAnsi"/>
          <w:u w:val="single"/>
        </w:rPr>
        <w:t>21</w:t>
      </w:r>
      <w:r w:rsidRPr="00FE7E1E">
        <w:rPr>
          <w:rFonts w:asciiTheme="minorHAnsi" w:hAnsiTheme="minorHAnsi" w:cstheme="minorHAnsi"/>
          <w:u w:val="single"/>
        </w:rPr>
        <w:t>:</w:t>
      </w:r>
    </w:p>
    <w:p w14:paraId="52CCED33" w14:textId="239C8306" w:rsidR="00C05BFF" w:rsidRDefault="00742778" w:rsidP="004D0DA2">
      <w:pPr>
        <w:pStyle w:val="ListParagraph"/>
        <w:numPr>
          <w:ilvl w:val="0"/>
          <w:numId w:val="23"/>
        </w:numPr>
        <w:spacing w:line="260" w:lineRule="exact"/>
        <w:jc w:val="both"/>
        <w:rPr>
          <w:rFonts w:asciiTheme="minorHAnsi" w:hAnsiTheme="minorHAnsi" w:cstheme="minorHAnsi"/>
        </w:rPr>
      </w:pPr>
      <w:r w:rsidRPr="00FE7E1E">
        <w:rPr>
          <w:rFonts w:asciiTheme="minorHAnsi" w:hAnsiTheme="minorHAnsi" w:cstheme="minorHAnsi"/>
          <w:u w:val="single"/>
        </w:rPr>
        <w:t>Old Schoolhouse verge: well</w:t>
      </w:r>
      <w:r w:rsidRPr="00FE7E1E">
        <w:rPr>
          <w:rFonts w:asciiTheme="minorHAnsi" w:hAnsiTheme="minorHAnsi" w:cstheme="minorHAnsi"/>
          <w:spacing w:val="-6"/>
          <w:u w:val="single"/>
        </w:rPr>
        <w:t xml:space="preserve"> </w:t>
      </w:r>
      <w:r w:rsidRPr="00FE7E1E">
        <w:rPr>
          <w:rFonts w:asciiTheme="minorHAnsi" w:hAnsiTheme="minorHAnsi" w:cstheme="minorHAnsi"/>
          <w:u w:val="single"/>
        </w:rPr>
        <w:t>cover</w:t>
      </w:r>
      <w:r w:rsidR="00665D29" w:rsidRPr="00FE7E1E">
        <w:rPr>
          <w:rFonts w:asciiTheme="minorHAnsi" w:hAnsiTheme="minorHAnsi" w:cstheme="minorHAnsi"/>
          <w:u w:val="single"/>
        </w:rPr>
        <w:t xml:space="preserve"> and surrounding areas</w:t>
      </w:r>
      <w:r w:rsidR="00665D29" w:rsidRPr="00FE7E1E">
        <w:rPr>
          <w:rFonts w:asciiTheme="minorHAnsi" w:hAnsiTheme="minorHAnsi" w:cstheme="minorHAnsi"/>
        </w:rPr>
        <w:t xml:space="preserve">:  </w:t>
      </w:r>
      <w:r w:rsidR="004D0DA2">
        <w:rPr>
          <w:rFonts w:asciiTheme="minorHAnsi" w:hAnsiTheme="minorHAnsi" w:cstheme="minorHAnsi"/>
        </w:rPr>
        <w:t xml:space="preserve">It was resolved not to plant the void given the increased maintenance as a result. The complaint was considered regarding </w:t>
      </w:r>
      <w:r w:rsidR="00876C3C">
        <w:rPr>
          <w:rFonts w:asciiTheme="minorHAnsi" w:hAnsiTheme="minorHAnsi" w:cstheme="minorHAnsi"/>
        </w:rPr>
        <w:t>the</w:t>
      </w:r>
      <w:r w:rsidR="004D0DA2">
        <w:rPr>
          <w:rFonts w:asciiTheme="minorHAnsi" w:hAnsiTheme="minorHAnsi" w:cstheme="minorHAnsi"/>
        </w:rPr>
        <w:t xml:space="preserve"> wildflowers and it was resolved to approve the quote of £25.00 for weeding. The area would be retained given the biodiversity obligations in the </w:t>
      </w:r>
      <w:r w:rsidR="00876C3C">
        <w:rPr>
          <w:rFonts w:asciiTheme="minorHAnsi" w:hAnsiTheme="minorHAnsi" w:cstheme="minorHAnsi"/>
        </w:rPr>
        <w:t>Neighbourhood</w:t>
      </w:r>
      <w:r w:rsidR="004D0DA2">
        <w:rPr>
          <w:rFonts w:asciiTheme="minorHAnsi" w:hAnsiTheme="minorHAnsi" w:cstheme="minorHAnsi"/>
        </w:rPr>
        <w:t xml:space="preserve"> plan, weeded and after seed</w:t>
      </w:r>
      <w:r w:rsidR="00AD0CA1">
        <w:rPr>
          <w:rFonts w:asciiTheme="minorHAnsi" w:hAnsiTheme="minorHAnsi" w:cstheme="minorHAnsi"/>
        </w:rPr>
        <w:t>,</w:t>
      </w:r>
      <w:r w:rsidR="004D0DA2">
        <w:rPr>
          <w:rFonts w:asciiTheme="minorHAnsi" w:hAnsiTheme="minorHAnsi" w:cstheme="minorHAnsi"/>
        </w:rPr>
        <w:t xml:space="preserve"> cut back in preparation for next year’s flowering. CM to respond accordingly. </w:t>
      </w:r>
    </w:p>
    <w:p w14:paraId="590F7009" w14:textId="6CC8A448" w:rsidR="004D0DA2" w:rsidRPr="004D0DA2" w:rsidRDefault="004D0DA2" w:rsidP="004D0DA2">
      <w:pPr>
        <w:pStyle w:val="ListParagraph"/>
        <w:spacing w:line="260" w:lineRule="exact"/>
        <w:ind w:left="1645" w:firstLine="0"/>
        <w:jc w:val="right"/>
        <w:rPr>
          <w:rFonts w:asciiTheme="minorHAnsi" w:hAnsiTheme="minorHAnsi" w:cstheme="minorHAnsi"/>
          <w:b/>
          <w:bCs/>
        </w:rPr>
      </w:pPr>
      <w:r w:rsidRPr="004D0DA2">
        <w:rPr>
          <w:rFonts w:asciiTheme="minorHAnsi" w:hAnsiTheme="minorHAnsi" w:cstheme="minorHAnsi"/>
          <w:b/>
          <w:bCs/>
        </w:rPr>
        <w:t>CM</w:t>
      </w:r>
    </w:p>
    <w:p w14:paraId="0E59C148" w14:textId="77777777" w:rsidR="00665D29" w:rsidRPr="00FE7E1E" w:rsidRDefault="00665D29" w:rsidP="00665D29">
      <w:pPr>
        <w:pStyle w:val="ListParagraph"/>
        <w:spacing w:line="260" w:lineRule="exact"/>
        <w:ind w:left="2070" w:firstLine="0"/>
        <w:rPr>
          <w:rFonts w:asciiTheme="minorHAnsi" w:hAnsiTheme="minorHAnsi" w:cstheme="minorHAnsi"/>
        </w:rPr>
      </w:pPr>
    </w:p>
    <w:p w14:paraId="66EEB72C" w14:textId="0D09BC22" w:rsidR="00C05BFF" w:rsidRPr="001D2060" w:rsidRDefault="00C05BFF" w:rsidP="001D2060">
      <w:pPr>
        <w:pStyle w:val="ListParagraph"/>
        <w:numPr>
          <w:ilvl w:val="0"/>
          <w:numId w:val="23"/>
        </w:numPr>
        <w:spacing w:line="260" w:lineRule="exact"/>
        <w:ind w:left="1620"/>
        <w:rPr>
          <w:rFonts w:asciiTheme="minorHAnsi" w:hAnsiTheme="minorHAnsi" w:cstheme="minorHAnsi"/>
        </w:rPr>
      </w:pPr>
      <w:r w:rsidRPr="001D2060">
        <w:rPr>
          <w:rFonts w:asciiTheme="minorHAnsi" w:eastAsia="Times New Roman" w:hAnsiTheme="minorHAnsi" w:cstheme="minorHAnsi"/>
          <w:u w:val="single"/>
        </w:rPr>
        <w:t>Neighbourhood Plan Implementation/Review</w:t>
      </w:r>
      <w:r w:rsidRPr="001D2060">
        <w:rPr>
          <w:rFonts w:asciiTheme="minorHAnsi" w:eastAsia="Times New Roman" w:hAnsiTheme="minorHAnsi" w:cstheme="minorHAnsi"/>
        </w:rPr>
        <w:t>.</w:t>
      </w:r>
      <w:r w:rsidR="00D57D7C" w:rsidRPr="001D2060">
        <w:rPr>
          <w:rFonts w:asciiTheme="minorHAnsi" w:eastAsia="Times New Roman" w:hAnsiTheme="minorHAnsi" w:cstheme="minorHAnsi"/>
        </w:rPr>
        <w:t xml:space="preserve"> </w:t>
      </w:r>
      <w:r w:rsidR="001D2060">
        <w:rPr>
          <w:rFonts w:asciiTheme="minorHAnsi" w:eastAsia="Times New Roman" w:hAnsiTheme="minorHAnsi" w:cstheme="minorHAnsi"/>
        </w:rPr>
        <w:t>Still current and not in need of amending. Remains on agenda for monitoring.</w:t>
      </w:r>
    </w:p>
    <w:p w14:paraId="25781D14" w14:textId="77777777" w:rsidR="00F92B48" w:rsidRDefault="00F92B48" w:rsidP="00F92B48">
      <w:pPr>
        <w:pStyle w:val="Heading2"/>
        <w:tabs>
          <w:tab w:val="left" w:pos="471"/>
        </w:tabs>
        <w:rPr>
          <w:rFonts w:asciiTheme="minorHAnsi" w:hAnsiTheme="minorHAnsi" w:cstheme="minorHAnsi"/>
          <w:b/>
          <w:bCs/>
          <w:color w:val="auto"/>
          <w:sz w:val="22"/>
          <w:szCs w:val="22"/>
          <w:u w:val="single"/>
        </w:rPr>
      </w:pPr>
    </w:p>
    <w:p w14:paraId="40636531" w14:textId="46E15C90" w:rsidR="00E007AD" w:rsidRPr="00FE7E1E" w:rsidRDefault="00742778" w:rsidP="001F44A7">
      <w:pPr>
        <w:pStyle w:val="Heading2"/>
        <w:numPr>
          <w:ilvl w:val="0"/>
          <w:numId w:val="8"/>
        </w:numPr>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Recreation</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Field.</w:t>
      </w:r>
      <w:r w:rsidR="003D1275" w:rsidRPr="00FE7E1E">
        <w:rPr>
          <w:rFonts w:asciiTheme="minorHAnsi" w:hAnsiTheme="minorHAnsi" w:cstheme="minorHAnsi"/>
          <w:b/>
          <w:bCs/>
          <w:color w:val="auto"/>
          <w:sz w:val="22"/>
          <w:szCs w:val="22"/>
        </w:rPr>
        <w:t xml:space="preserve"> </w:t>
      </w:r>
      <w:r w:rsidR="001F44A7">
        <w:rPr>
          <w:rFonts w:asciiTheme="minorHAnsi" w:hAnsiTheme="minorHAnsi" w:cstheme="minorHAnsi"/>
          <w:color w:val="auto"/>
          <w:sz w:val="22"/>
          <w:szCs w:val="22"/>
        </w:rPr>
        <w:t>Cllr F. Godber advised the raised beds needing weeding. It would be discussed with Cllr H. Anderson and if necessary a request placed on Facebook to assist with the weeding.</w:t>
      </w:r>
    </w:p>
    <w:p w14:paraId="78A4CB0D" w14:textId="4B6A4A77" w:rsidR="006F738A" w:rsidRPr="00FE7E1E" w:rsidRDefault="006F738A" w:rsidP="003961E9">
      <w:pPr>
        <w:rPr>
          <w:rFonts w:asciiTheme="minorHAnsi" w:hAnsiTheme="minorHAnsi" w:cstheme="minorHAnsi"/>
        </w:rPr>
      </w:pPr>
    </w:p>
    <w:p w14:paraId="76090AAB" w14:textId="77777777" w:rsidR="006F738A" w:rsidRPr="00FE7E1E" w:rsidRDefault="006F738A" w:rsidP="003961E9">
      <w:pPr>
        <w:rPr>
          <w:rFonts w:asciiTheme="minorHAnsi" w:hAnsiTheme="minorHAnsi" w:cstheme="minorHAnsi"/>
        </w:rPr>
      </w:pPr>
    </w:p>
    <w:p w14:paraId="2992842D" w14:textId="1BB749A8" w:rsidR="00742778" w:rsidRPr="00FE7E1E" w:rsidRDefault="00742778" w:rsidP="001A167D">
      <w:pPr>
        <w:pStyle w:val="Heading2"/>
        <w:numPr>
          <w:ilvl w:val="0"/>
          <w:numId w:val="8"/>
        </w:numPr>
        <w:tabs>
          <w:tab w:val="left" w:pos="471"/>
        </w:tabs>
        <w:jc w:val="both"/>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 xml:space="preserve">Allotments. </w:t>
      </w:r>
      <w:r w:rsidRPr="00FE7E1E">
        <w:rPr>
          <w:rFonts w:asciiTheme="minorHAnsi" w:hAnsiTheme="minorHAnsi" w:cstheme="minorHAnsi"/>
          <w:b/>
          <w:bCs/>
          <w:color w:val="auto"/>
          <w:sz w:val="22"/>
          <w:szCs w:val="22"/>
        </w:rPr>
        <w:t xml:space="preserve"> </w:t>
      </w:r>
      <w:r w:rsidR="002C6D4F">
        <w:rPr>
          <w:rFonts w:asciiTheme="minorHAnsi" w:hAnsiTheme="minorHAnsi" w:cstheme="minorHAnsi"/>
          <w:color w:val="auto"/>
          <w:sz w:val="22"/>
          <w:szCs w:val="22"/>
        </w:rPr>
        <w:t>A request had been received to halve an allotment plot. It was resolved by the RPC that the resident was permitted to share the plot with someone and if necessary a request could be placed in the Gate</w:t>
      </w:r>
      <w:r w:rsidR="00054618">
        <w:rPr>
          <w:rFonts w:asciiTheme="minorHAnsi" w:hAnsiTheme="minorHAnsi" w:cstheme="minorHAnsi"/>
          <w:color w:val="auto"/>
          <w:sz w:val="22"/>
          <w:szCs w:val="22"/>
        </w:rPr>
        <w:t xml:space="preserve"> Group</w:t>
      </w:r>
      <w:r w:rsidR="002C6D4F">
        <w:rPr>
          <w:rFonts w:asciiTheme="minorHAnsi" w:hAnsiTheme="minorHAnsi" w:cstheme="minorHAnsi"/>
          <w:color w:val="auto"/>
          <w:sz w:val="22"/>
          <w:szCs w:val="22"/>
        </w:rPr>
        <w:t xml:space="preserve"> news to see if anyone was interested. </w:t>
      </w:r>
      <w:r w:rsidR="00B16C1C">
        <w:rPr>
          <w:rFonts w:asciiTheme="minorHAnsi" w:hAnsiTheme="minorHAnsi" w:cstheme="minorHAnsi"/>
          <w:color w:val="auto"/>
          <w:sz w:val="22"/>
          <w:szCs w:val="22"/>
        </w:rPr>
        <w:t>Rental for the allotments would be determined at the September 2022 meeting for the ensuing year.</w:t>
      </w:r>
      <w:r w:rsidR="002E2D1A">
        <w:rPr>
          <w:rFonts w:asciiTheme="minorHAnsi" w:hAnsiTheme="minorHAnsi" w:cstheme="minorHAnsi"/>
          <w:color w:val="auto"/>
          <w:sz w:val="22"/>
          <w:szCs w:val="22"/>
        </w:rPr>
        <w:t xml:space="preserve"> The issue regarding the fence remains on the agenda for further discussion. </w:t>
      </w:r>
    </w:p>
    <w:p w14:paraId="2DB0E55E" w14:textId="52FA2646" w:rsidR="000F4777" w:rsidRPr="001A167D" w:rsidRDefault="001A167D" w:rsidP="001A167D">
      <w:pPr>
        <w:jc w:val="right"/>
        <w:rPr>
          <w:rFonts w:asciiTheme="minorHAnsi" w:hAnsiTheme="minorHAnsi" w:cstheme="minorHAnsi"/>
          <w:b/>
          <w:bCs/>
        </w:rPr>
      </w:pPr>
      <w:r>
        <w:rPr>
          <w:rFonts w:asciiTheme="minorHAnsi" w:hAnsiTheme="minorHAnsi" w:cstheme="minorHAnsi"/>
          <w:b/>
          <w:bCs/>
        </w:rPr>
        <w:t>CM</w:t>
      </w:r>
    </w:p>
    <w:p w14:paraId="25905B7D" w14:textId="244E05B4" w:rsidR="00742778" w:rsidRPr="00FE7E1E" w:rsidRDefault="00FE48BD"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noProof/>
          <w:u w:val="single"/>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FE7E1E">
        <w:rPr>
          <w:rFonts w:asciiTheme="minorHAnsi" w:hAnsiTheme="minorHAnsi" w:cstheme="minorHAnsi"/>
          <w:b/>
          <w:u w:val="single"/>
        </w:rPr>
        <w:t>Finance:</w:t>
      </w:r>
    </w:p>
    <w:p w14:paraId="0F5AB73D" w14:textId="77777777" w:rsidR="000938EC" w:rsidRDefault="000938EC" w:rsidP="000938EC">
      <w:pPr>
        <w:spacing w:line="260" w:lineRule="exact"/>
        <w:jc w:val="both"/>
        <w:rPr>
          <w:rFonts w:asciiTheme="minorHAnsi" w:hAnsiTheme="minorHAnsi" w:cstheme="minorHAnsi"/>
          <w:u w:val="single"/>
        </w:rPr>
      </w:pPr>
    </w:p>
    <w:p w14:paraId="1C1CFDF5" w14:textId="0F066718" w:rsidR="00742778" w:rsidRPr="0033128E" w:rsidRDefault="000938EC" w:rsidP="000938EC">
      <w:pPr>
        <w:pStyle w:val="ListParagraph"/>
        <w:numPr>
          <w:ilvl w:val="1"/>
          <w:numId w:val="25"/>
        </w:numPr>
        <w:spacing w:line="260" w:lineRule="exact"/>
        <w:jc w:val="both"/>
        <w:rPr>
          <w:rFonts w:asciiTheme="minorHAnsi" w:hAnsiTheme="minorHAnsi" w:cstheme="minorHAnsi"/>
          <w:u w:val="single"/>
        </w:rPr>
      </w:pPr>
      <w:r w:rsidRPr="000938EC">
        <w:rPr>
          <w:rFonts w:asciiTheme="minorHAnsi" w:hAnsiTheme="minorHAnsi" w:cstheme="minorHAnsi"/>
        </w:rPr>
        <w:t xml:space="preserve">Cllr L. Postawa proposed the following amounts be approved for payment. Cllr R. Macgowan seconded the motion and the RPC unanimously approved them for payment. </w:t>
      </w:r>
      <w:r w:rsidR="00742778" w:rsidRPr="000938EC">
        <w:rPr>
          <w:rFonts w:asciiTheme="minorHAnsi" w:hAnsiTheme="minorHAnsi" w:cstheme="minorHAnsi"/>
        </w:rPr>
        <w:t xml:space="preserve"> </w:t>
      </w:r>
    </w:p>
    <w:p w14:paraId="03ADBB2B" w14:textId="77777777" w:rsidR="0033128E" w:rsidRPr="000938EC" w:rsidRDefault="0033128E" w:rsidP="0033128E">
      <w:pPr>
        <w:pStyle w:val="ListParagraph"/>
        <w:spacing w:line="260" w:lineRule="exact"/>
        <w:ind w:left="390" w:firstLine="0"/>
        <w:jc w:val="both"/>
        <w:rPr>
          <w:rFonts w:asciiTheme="minorHAnsi" w:hAnsiTheme="minorHAnsi" w:cstheme="minorHAnsi"/>
          <w:u w:val="single"/>
        </w:rPr>
      </w:pPr>
    </w:p>
    <w:tbl>
      <w:tblPr>
        <w:tblW w:w="4315" w:type="dxa"/>
        <w:tblInd w:w="1003" w:type="dxa"/>
        <w:tblLook w:val="04A0" w:firstRow="1" w:lastRow="0" w:firstColumn="1" w:lastColumn="0" w:noHBand="0" w:noVBand="1"/>
      </w:tblPr>
      <w:tblGrid>
        <w:gridCol w:w="2651"/>
        <w:gridCol w:w="863"/>
        <w:gridCol w:w="941"/>
      </w:tblGrid>
      <w:tr w:rsidR="007A4C87" w:rsidRPr="007A4C87" w14:paraId="48D416FA" w14:textId="77777777" w:rsidTr="007A4C87">
        <w:trPr>
          <w:trHeight w:val="359"/>
        </w:trPr>
        <w:tc>
          <w:tcPr>
            <w:tcW w:w="2651" w:type="dxa"/>
            <w:tcBorders>
              <w:top w:val="single" w:sz="4" w:space="0" w:color="00FFFF"/>
              <w:left w:val="single" w:sz="4" w:space="0" w:color="00FFFF"/>
              <w:bottom w:val="single" w:sz="4" w:space="0" w:color="00FFFF"/>
              <w:right w:val="single" w:sz="4" w:space="0" w:color="00FFFF"/>
            </w:tcBorders>
            <w:shd w:val="clear" w:color="000000" w:fill="FFFFFF"/>
            <w:noWrap/>
            <w:vAlign w:val="bottom"/>
            <w:hideMark/>
          </w:tcPr>
          <w:p w14:paraId="0D768C0A" w14:textId="3224E6C0" w:rsidR="007A4C87" w:rsidRPr="007A4C87" w:rsidRDefault="007A4C87" w:rsidP="007A4C87">
            <w:pPr>
              <w:widowControl/>
              <w:autoSpaceDE/>
              <w:autoSpaceDN/>
              <w:rPr>
                <w:rFonts w:eastAsia="Times New Roman"/>
              </w:rPr>
            </w:pPr>
            <w:r w:rsidRPr="007A4C87">
              <w:rPr>
                <w:rFonts w:eastAsia="Times New Roman"/>
              </w:rPr>
              <w:t>Salaries</w:t>
            </w:r>
          </w:p>
        </w:tc>
        <w:tc>
          <w:tcPr>
            <w:tcW w:w="863" w:type="dxa"/>
            <w:tcBorders>
              <w:top w:val="single" w:sz="4" w:space="0" w:color="00FFFF"/>
              <w:left w:val="nil"/>
              <w:bottom w:val="single" w:sz="4" w:space="0" w:color="00FFFF"/>
              <w:right w:val="single" w:sz="4" w:space="0" w:color="00FFFF"/>
            </w:tcBorders>
            <w:shd w:val="clear" w:color="000000" w:fill="FFFFFF"/>
            <w:noWrap/>
            <w:vAlign w:val="bottom"/>
            <w:hideMark/>
          </w:tcPr>
          <w:p w14:paraId="17E71D6C" w14:textId="77777777" w:rsidR="007A4C87" w:rsidRPr="007A4C87" w:rsidRDefault="007A4C87" w:rsidP="007A4C87">
            <w:pPr>
              <w:widowControl/>
              <w:autoSpaceDE/>
              <w:autoSpaceDN/>
              <w:rPr>
                <w:rFonts w:eastAsia="Times New Roman"/>
                <w:u w:val="single"/>
              </w:rPr>
            </w:pPr>
            <w:r w:rsidRPr="007A4C87">
              <w:rPr>
                <w:rFonts w:eastAsia="Times New Roman"/>
                <w:u w:val="single"/>
              </w:rPr>
              <w:t> </w:t>
            </w:r>
          </w:p>
        </w:tc>
        <w:tc>
          <w:tcPr>
            <w:tcW w:w="801" w:type="dxa"/>
            <w:tcBorders>
              <w:top w:val="single" w:sz="4" w:space="0" w:color="00FFFF"/>
              <w:left w:val="nil"/>
              <w:bottom w:val="single" w:sz="4" w:space="0" w:color="00FFFF"/>
              <w:right w:val="single" w:sz="4" w:space="0" w:color="00FFFF"/>
            </w:tcBorders>
            <w:shd w:val="clear" w:color="000000" w:fill="FFFFFF"/>
            <w:noWrap/>
            <w:vAlign w:val="bottom"/>
            <w:hideMark/>
          </w:tcPr>
          <w:p w14:paraId="18607E25" w14:textId="77777777" w:rsidR="007A4C87" w:rsidRPr="007A4C87" w:rsidRDefault="007A4C87" w:rsidP="007A4C87">
            <w:pPr>
              <w:widowControl/>
              <w:autoSpaceDE/>
              <w:autoSpaceDN/>
              <w:jc w:val="right"/>
              <w:rPr>
                <w:rFonts w:eastAsia="Times New Roman"/>
              </w:rPr>
            </w:pPr>
            <w:r w:rsidRPr="007A4C87">
              <w:rPr>
                <w:rFonts w:eastAsia="Times New Roman"/>
              </w:rPr>
              <w:t>£275.40</w:t>
            </w:r>
          </w:p>
        </w:tc>
      </w:tr>
      <w:tr w:rsidR="007A4C87" w:rsidRPr="007A4C87" w14:paraId="3BB19F7B" w14:textId="77777777" w:rsidTr="007A4C87">
        <w:trPr>
          <w:trHeight w:val="359"/>
        </w:trPr>
        <w:tc>
          <w:tcPr>
            <w:tcW w:w="2651" w:type="dxa"/>
            <w:tcBorders>
              <w:top w:val="nil"/>
              <w:left w:val="single" w:sz="4" w:space="0" w:color="00FFFF"/>
              <w:bottom w:val="single" w:sz="4" w:space="0" w:color="00FFFF"/>
              <w:right w:val="single" w:sz="4" w:space="0" w:color="00FFFF"/>
            </w:tcBorders>
            <w:shd w:val="clear" w:color="000000" w:fill="FFFFFF"/>
            <w:noWrap/>
            <w:vAlign w:val="bottom"/>
            <w:hideMark/>
          </w:tcPr>
          <w:p w14:paraId="0B823DE1" w14:textId="4CB51277" w:rsidR="007A4C87" w:rsidRPr="007A4C87" w:rsidRDefault="007A4C87" w:rsidP="007A4C87">
            <w:pPr>
              <w:widowControl/>
              <w:autoSpaceDE/>
              <w:autoSpaceDN/>
              <w:rPr>
                <w:rFonts w:eastAsia="Times New Roman"/>
              </w:rPr>
            </w:pPr>
            <w:r w:rsidRPr="007A4C87">
              <w:rPr>
                <w:rFonts w:eastAsia="Times New Roman"/>
              </w:rPr>
              <w:t>Weeding</w:t>
            </w:r>
          </w:p>
        </w:tc>
        <w:tc>
          <w:tcPr>
            <w:tcW w:w="863" w:type="dxa"/>
            <w:tcBorders>
              <w:top w:val="nil"/>
              <w:left w:val="nil"/>
              <w:bottom w:val="single" w:sz="4" w:space="0" w:color="00FFFF"/>
              <w:right w:val="single" w:sz="4" w:space="0" w:color="00FFFF"/>
            </w:tcBorders>
            <w:shd w:val="clear" w:color="000000" w:fill="FFFFFF"/>
            <w:noWrap/>
            <w:vAlign w:val="bottom"/>
            <w:hideMark/>
          </w:tcPr>
          <w:p w14:paraId="1E8C980A" w14:textId="77777777" w:rsidR="007A4C87" w:rsidRPr="007A4C87" w:rsidRDefault="007A4C87" w:rsidP="007A4C87">
            <w:pPr>
              <w:widowControl/>
              <w:autoSpaceDE/>
              <w:autoSpaceDN/>
              <w:rPr>
                <w:rFonts w:eastAsia="Times New Roman"/>
                <w:u w:val="single"/>
              </w:rPr>
            </w:pPr>
            <w:r w:rsidRPr="007A4C87">
              <w:rPr>
                <w:rFonts w:eastAsia="Times New Roman"/>
                <w:u w:val="single"/>
              </w:rPr>
              <w:t> </w:t>
            </w:r>
          </w:p>
        </w:tc>
        <w:tc>
          <w:tcPr>
            <w:tcW w:w="801" w:type="dxa"/>
            <w:tcBorders>
              <w:top w:val="nil"/>
              <w:left w:val="nil"/>
              <w:bottom w:val="single" w:sz="4" w:space="0" w:color="00FFFF"/>
              <w:right w:val="single" w:sz="4" w:space="0" w:color="00FFFF"/>
            </w:tcBorders>
            <w:shd w:val="clear" w:color="000000" w:fill="FFFFFF"/>
            <w:noWrap/>
            <w:vAlign w:val="bottom"/>
            <w:hideMark/>
          </w:tcPr>
          <w:p w14:paraId="12B16D0F" w14:textId="77777777" w:rsidR="007A4C87" w:rsidRPr="007A4C87" w:rsidRDefault="007A4C87" w:rsidP="007A4C87">
            <w:pPr>
              <w:widowControl/>
              <w:autoSpaceDE/>
              <w:autoSpaceDN/>
              <w:jc w:val="right"/>
              <w:rPr>
                <w:rFonts w:eastAsia="Times New Roman"/>
              </w:rPr>
            </w:pPr>
            <w:r w:rsidRPr="007A4C87">
              <w:rPr>
                <w:rFonts w:eastAsia="Times New Roman"/>
              </w:rPr>
              <w:t>£25.00</w:t>
            </w:r>
          </w:p>
        </w:tc>
      </w:tr>
      <w:tr w:rsidR="007A4C87" w:rsidRPr="007A4C87" w14:paraId="39AF797F" w14:textId="77777777" w:rsidTr="007A4C87">
        <w:trPr>
          <w:trHeight w:val="359"/>
        </w:trPr>
        <w:tc>
          <w:tcPr>
            <w:tcW w:w="2651" w:type="dxa"/>
            <w:tcBorders>
              <w:top w:val="nil"/>
              <w:left w:val="single" w:sz="4" w:space="0" w:color="00FFFF"/>
              <w:bottom w:val="single" w:sz="4" w:space="0" w:color="00FFFF"/>
              <w:right w:val="single" w:sz="4" w:space="0" w:color="00FFFF"/>
            </w:tcBorders>
            <w:shd w:val="clear" w:color="000000" w:fill="FFFFFF"/>
            <w:noWrap/>
            <w:vAlign w:val="bottom"/>
            <w:hideMark/>
          </w:tcPr>
          <w:p w14:paraId="28401304" w14:textId="599245D8" w:rsidR="007A4C87" w:rsidRPr="007A4C87" w:rsidRDefault="007A4C87" w:rsidP="007A4C87">
            <w:pPr>
              <w:widowControl/>
              <w:autoSpaceDE/>
              <w:autoSpaceDN/>
              <w:rPr>
                <w:rFonts w:eastAsia="Times New Roman"/>
              </w:rPr>
            </w:pPr>
            <w:r w:rsidRPr="007A4C87">
              <w:rPr>
                <w:rFonts w:eastAsia="Times New Roman"/>
              </w:rPr>
              <w:t>Internal Auditor</w:t>
            </w:r>
          </w:p>
        </w:tc>
        <w:tc>
          <w:tcPr>
            <w:tcW w:w="863" w:type="dxa"/>
            <w:tcBorders>
              <w:top w:val="nil"/>
              <w:left w:val="nil"/>
              <w:bottom w:val="single" w:sz="4" w:space="0" w:color="00FFFF"/>
              <w:right w:val="single" w:sz="4" w:space="0" w:color="00FFFF"/>
            </w:tcBorders>
            <w:shd w:val="clear" w:color="000000" w:fill="FFFFFF"/>
            <w:noWrap/>
            <w:vAlign w:val="bottom"/>
            <w:hideMark/>
          </w:tcPr>
          <w:p w14:paraId="3D26586B" w14:textId="77777777" w:rsidR="007A4C87" w:rsidRPr="007A4C87" w:rsidRDefault="007A4C87" w:rsidP="007A4C87">
            <w:pPr>
              <w:widowControl/>
              <w:autoSpaceDE/>
              <w:autoSpaceDN/>
              <w:rPr>
                <w:rFonts w:eastAsia="Times New Roman"/>
                <w:u w:val="single"/>
              </w:rPr>
            </w:pPr>
            <w:r w:rsidRPr="007A4C87">
              <w:rPr>
                <w:rFonts w:eastAsia="Times New Roman"/>
                <w:u w:val="single"/>
              </w:rPr>
              <w:t> </w:t>
            </w:r>
          </w:p>
        </w:tc>
        <w:tc>
          <w:tcPr>
            <w:tcW w:w="801" w:type="dxa"/>
            <w:tcBorders>
              <w:top w:val="nil"/>
              <w:left w:val="nil"/>
              <w:bottom w:val="single" w:sz="4" w:space="0" w:color="00FFFF"/>
              <w:right w:val="single" w:sz="4" w:space="0" w:color="00FFFF"/>
            </w:tcBorders>
            <w:shd w:val="clear" w:color="000000" w:fill="FFFFFF"/>
            <w:noWrap/>
            <w:vAlign w:val="bottom"/>
            <w:hideMark/>
          </w:tcPr>
          <w:p w14:paraId="031AE428" w14:textId="77777777" w:rsidR="007A4C87" w:rsidRPr="007A4C87" w:rsidRDefault="007A4C87" w:rsidP="007A4C87">
            <w:pPr>
              <w:widowControl/>
              <w:autoSpaceDE/>
              <w:autoSpaceDN/>
              <w:jc w:val="right"/>
              <w:rPr>
                <w:rFonts w:eastAsia="Times New Roman"/>
              </w:rPr>
            </w:pPr>
            <w:r w:rsidRPr="007A4C87">
              <w:rPr>
                <w:rFonts w:eastAsia="Times New Roman"/>
              </w:rPr>
              <w:t>£90.00</w:t>
            </w:r>
          </w:p>
        </w:tc>
      </w:tr>
    </w:tbl>
    <w:p w14:paraId="076BEBD5" w14:textId="77777777" w:rsidR="007A4C87" w:rsidRPr="00F25B32" w:rsidRDefault="007A4C87" w:rsidP="007A4C87">
      <w:pPr>
        <w:pStyle w:val="ListParagraph"/>
        <w:tabs>
          <w:tab w:val="left" w:pos="903"/>
        </w:tabs>
        <w:spacing w:line="260" w:lineRule="exact"/>
        <w:ind w:left="903" w:firstLine="0"/>
        <w:jc w:val="both"/>
        <w:rPr>
          <w:rFonts w:asciiTheme="minorHAnsi" w:hAnsiTheme="minorHAnsi" w:cstheme="minorHAnsi"/>
          <w:u w:val="single"/>
        </w:rPr>
      </w:pPr>
    </w:p>
    <w:p w14:paraId="3D71DC66" w14:textId="77777777" w:rsidR="00F25B32" w:rsidRPr="00FE7E1E" w:rsidRDefault="00F25B32" w:rsidP="00F25B32">
      <w:pPr>
        <w:pStyle w:val="ListParagraph"/>
        <w:tabs>
          <w:tab w:val="left" w:pos="903"/>
        </w:tabs>
        <w:spacing w:line="260" w:lineRule="exact"/>
        <w:ind w:left="903" w:firstLine="0"/>
        <w:jc w:val="both"/>
        <w:rPr>
          <w:rFonts w:asciiTheme="minorHAnsi" w:hAnsiTheme="minorHAnsi" w:cstheme="minorHAnsi"/>
          <w:u w:val="single"/>
        </w:rPr>
      </w:pPr>
    </w:p>
    <w:p w14:paraId="2D6E51EB" w14:textId="35CCB10D" w:rsidR="00F25B32" w:rsidRPr="000938EC" w:rsidRDefault="00F25B32" w:rsidP="000938EC">
      <w:pPr>
        <w:pStyle w:val="ListParagraph"/>
        <w:numPr>
          <w:ilvl w:val="1"/>
          <w:numId w:val="25"/>
        </w:numPr>
        <w:tabs>
          <w:tab w:val="left" w:pos="903"/>
        </w:tabs>
        <w:spacing w:line="260" w:lineRule="exact"/>
        <w:jc w:val="both"/>
        <w:rPr>
          <w:rFonts w:asciiTheme="minorHAnsi" w:hAnsiTheme="minorHAnsi" w:cstheme="minorHAnsi"/>
          <w:u w:val="single"/>
        </w:rPr>
      </w:pPr>
      <w:r w:rsidRPr="000938EC">
        <w:rPr>
          <w:rFonts w:asciiTheme="minorHAnsi" w:hAnsiTheme="minorHAnsi" w:cstheme="minorHAnsi"/>
          <w:u w:val="single"/>
        </w:rPr>
        <w:t>Annual Audit:</w:t>
      </w:r>
    </w:p>
    <w:p w14:paraId="7C4973DE" w14:textId="77777777" w:rsidR="00F25B32" w:rsidRPr="00F25B32" w:rsidRDefault="00F25B32" w:rsidP="00F25B32">
      <w:pPr>
        <w:pStyle w:val="ListParagraph"/>
        <w:rPr>
          <w:rFonts w:asciiTheme="minorHAnsi" w:hAnsiTheme="minorHAnsi" w:cstheme="minorHAnsi"/>
          <w:u w:val="single"/>
        </w:rPr>
      </w:pPr>
    </w:p>
    <w:p w14:paraId="7E06EA3F" w14:textId="6D8ECBD8" w:rsidR="00F25B32" w:rsidRDefault="00F67F20" w:rsidP="00F25B32">
      <w:pPr>
        <w:pStyle w:val="ListParagraph"/>
        <w:numPr>
          <w:ilvl w:val="0"/>
          <w:numId w:val="13"/>
        </w:numPr>
        <w:tabs>
          <w:tab w:val="left" w:pos="903"/>
        </w:tabs>
        <w:spacing w:line="260" w:lineRule="exact"/>
        <w:jc w:val="both"/>
        <w:rPr>
          <w:rFonts w:asciiTheme="minorHAnsi" w:hAnsiTheme="minorHAnsi" w:cstheme="minorHAnsi"/>
        </w:rPr>
      </w:pPr>
      <w:r>
        <w:rPr>
          <w:rFonts w:asciiTheme="minorHAnsi" w:hAnsiTheme="minorHAnsi" w:cstheme="minorHAnsi"/>
        </w:rPr>
        <w:t>The</w:t>
      </w:r>
      <w:r w:rsidR="00F25B32" w:rsidRPr="00F25B32">
        <w:rPr>
          <w:rFonts w:asciiTheme="minorHAnsi" w:hAnsiTheme="minorHAnsi" w:cstheme="minorHAnsi"/>
        </w:rPr>
        <w:t xml:space="preserve"> Annual Internal Report</w:t>
      </w:r>
      <w:r>
        <w:rPr>
          <w:rFonts w:asciiTheme="minorHAnsi" w:hAnsiTheme="minorHAnsi" w:cstheme="minorHAnsi"/>
        </w:rPr>
        <w:t xml:space="preserve"> was received and noted.</w:t>
      </w:r>
    </w:p>
    <w:p w14:paraId="1A2F02D9" w14:textId="77777777" w:rsidR="00F67F20" w:rsidRPr="00F25B32" w:rsidRDefault="00F67F20" w:rsidP="00F67F20">
      <w:pPr>
        <w:pStyle w:val="ListParagraph"/>
        <w:tabs>
          <w:tab w:val="left" w:pos="903"/>
        </w:tabs>
        <w:spacing w:line="260" w:lineRule="exact"/>
        <w:ind w:left="1623" w:firstLine="0"/>
        <w:jc w:val="both"/>
        <w:rPr>
          <w:rFonts w:asciiTheme="minorHAnsi" w:hAnsiTheme="minorHAnsi" w:cstheme="minorHAnsi"/>
        </w:rPr>
      </w:pPr>
    </w:p>
    <w:p w14:paraId="26B48D93" w14:textId="06C4510B" w:rsidR="00C11D6B" w:rsidRDefault="009755F4" w:rsidP="009755F4">
      <w:pPr>
        <w:tabs>
          <w:tab w:val="left" w:pos="903"/>
        </w:tabs>
        <w:spacing w:line="260" w:lineRule="exact"/>
        <w:jc w:val="both"/>
        <w:rPr>
          <w:rFonts w:asciiTheme="minorHAnsi" w:hAnsiTheme="minorHAnsi" w:cstheme="minorHAnsi"/>
        </w:rPr>
      </w:pPr>
      <w:r>
        <w:rPr>
          <w:rFonts w:asciiTheme="minorHAnsi" w:hAnsiTheme="minorHAnsi" w:cstheme="minorHAnsi"/>
        </w:rPr>
        <w:tab/>
      </w:r>
      <w:r w:rsidR="00F67F20" w:rsidRPr="009755F4">
        <w:rPr>
          <w:rFonts w:asciiTheme="minorHAnsi" w:hAnsiTheme="minorHAnsi" w:cstheme="minorHAnsi"/>
        </w:rPr>
        <w:t>Cllr F. Godber proposed the:</w:t>
      </w:r>
    </w:p>
    <w:p w14:paraId="3465D3F6" w14:textId="77777777" w:rsidR="00C11D6B" w:rsidRPr="009755F4" w:rsidRDefault="00C11D6B" w:rsidP="009755F4">
      <w:pPr>
        <w:tabs>
          <w:tab w:val="left" w:pos="903"/>
        </w:tabs>
        <w:spacing w:line="260" w:lineRule="exact"/>
        <w:jc w:val="both"/>
        <w:rPr>
          <w:rFonts w:asciiTheme="minorHAnsi" w:hAnsiTheme="minorHAnsi" w:cstheme="minorHAnsi"/>
        </w:rPr>
      </w:pPr>
    </w:p>
    <w:p w14:paraId="6A5562C1" w14:textId="1AD97D51" w:rsidR="00F25B32" w:rsidRPr="009755F4" w:rsidRDefault="00F25B32" w:rsidP="009755F4">
      <w:pPr>
        <w:pStyle w:val="ListParagraph"/>
        <w:numPr>
          <w:ilvl w:val="0"/>
          <w:numId w:val="13"/>
        </w:numPr>
        <w:tabs>
          <w:tab w:val="left" w:pos="903"/>
        </w:tabs>
        <w:spacing w:line="260" w:lineRule="exact"/>
        <w:jc w:val="both"/>
        <w:rPr>
          <w:rFonts w:asciiTheme="minorHAnsi" w:hAnsiTheme="minorHAnsi" w:cstheme="minorHAnsi"/>
        </w:rPr>
      </w:pPr>
      <w:r w:rsidRPr="009755F4">
        <w:rPr>
          <w:rFonts w:asciiTheme="minorHAnsi" w:hAnsiTheme="minorHAnsi" w:cstheme="minorHAnsi"/>
        </w:rPr>
        <w:t>Annual Governance Statement (section 1 Part 2 of AGAR),</w:t>
      </w:r>
    </w:p>
    <w:p w14:paraId="68BA674B" w14:textId="0BC1584A" w:rsidR="00F25B32" w:rsidRPr="00F67F20" w:rsidRDefault="00F25B32" w:rsidP="009755F4">
      <w:pPr>
        <w:pStyle w:val="ListParagraph"/>
        <w:numPr>
          <w:ilvl w:val="0"/>
          <w:numId w:val="13"/>
        </w:numPr>
        <w:tabs>
          <w:tab w:val="left" w:pos="903"/>
        </w:tabs>
        <w:spacing w:line="260" w:lineRule="exact"/>
        <w:jc w:val="both"/>
        <w:rPr>
          <w:rFonts w:asciiTheme="minorHAnsi" w:hAnsiTheme="minorHAnsi" w:cstheme="minorHAnsi"/>
        </w:rPr>
      </w:pPr>
      <w:r w:rsidRPr="00F67F20">
        <w:rPr>
          <w:rFonts w:asciiTheme="minorHAnsi" w:hAnsiTheme="minorHAnsi" w:cstheme="minorHAnsi"/>
        </w:rPr>
        <w:t>Accounting Statements (section 2 of Part 2 of AGAR),</w:t>
      </w:r>
      <w:r w:rsidR="00F67F20">
        <w:rPr>
          <w:rFonts w:asciiTheme="minorHAnsi" w:hAnsiTheme="minorHAnsi" w:cstheme="minorHAnsi"/>
        </w:rPr>
        <w:t xml:space="preserve"> and</w:t>
      </w:r>
    </w:p>
    <w:p w14:paraId="521998A3" w14:textId="1E994148" w:rsidR="00F25B32" w:rsidRPr="009755F4" w:rsidRDefault="00F25B32" w:rsidP="009755F4">
      <w:pPr>
        <w:pStyle w:val="ListParagraph"/>
        <w:numPr>
          <w:ilvl w:val="0"/>
          <w:numId w:val="13"/>
        </w:numPr>
        <w:tabs>
          <w:tab w:val="left" w:pos="903"/>
        </w:tabs>
        <w:spacing w:line="260" w:lineRule="exact"/>
        <w:jc w:val="both"/>
        <w:rPr>
          <w:rFonts w:asciiTheme="minorHAnsi" w:hAnsiTheme="minorHAnsi" w:cstheme="minorHAnsi"/>
        </w:rPr>
      </w:pPr>
      <w:r w:rsidRPr="009755F4">
        <w:rPr>
          <w:rFonts w:asciiTheme="minorHAnsi" w:hAnsiTheme="minorHAnsi" w:cstheme="minorHAnsi"/>
        </w:rPr>
        <w:t>Certificate of Exemption,</w:t>
      </w:r>
    </w:p>
    <w:p w14:paraId="34E005D7" w14:textId="77777777" w:rsidR="00F67F20" w:rsidRDefault="00F67F20" w:rsidP="00F67F20">
      <w:pPr>
        <w:tabs>
          <w:tab w:val="left" w:pos="903"/>
        </w:tabs>
        <w:spacing w:line="260" w:lineRule="exact"/>
        <w:jc w:val="both"/>
        <w:rPr>
          <w:rFonts w:asciiTheme="minorHAnsi" w:hAnsiTheme="minorHAnsi" w:cstheme="minorHAnsi"/>
        </w:rPr>
      </w:pPr>
    </w:p>
    <w:p w14:paraId="4BDBFCD8" w14:textId="37B026C1" w:rsidR="00F67F20" w:rsidRDefault="00F661C9" w:rsidP="00F67F20">
      <w:pPr>
        <w:tabs>
          <w:tab w:val="left" w:pos="903"/>
        </w:tabs>
        <w:spacing w:line="260" w:lineRule="exact"/>
        <w:jc w:val="both"/>
        <w:rPr>
          <w:rFonts w:asciiTheme="minorHAnsi" w:hAnsiTheme="minorHAnsi" w:cstheme="minorHAnsi"/>
        </w:rPr>
      </w:pPr>
      <w:r>
        <w:rPr>
          <w:rFonts w:asciiTheme="minorHAnsi" w:hAnsiTheme="minorHAnsi" w:cstheme="minorHAnsi"/>
        </w:rPr>
        <w:lastRenderedPageBreak/>
        <w:tab/>
      </w:r>
      <w:r w:rsidR="00F67F20" w:rsidRPr="00F67F20">
        <w:rPr>
          <w:rFonts w:asciiTheme="minorHAnsi" w:hAnsiTheme="minorHAnsi" w:cstheme="minorHAnsi"/>
        </w:rPr>
        <w:t>be approved</w:t>
      </w:r>
      <w:r w:rsidR="00F67F20">
        <w:rPr>
          <w:rFonts w:asciiTheme="minorHAnsi" w:hAnsiTheme="minorHAnsi" w:cstheme="minorHAnsi"/>
        </w:rPr>
        <w:t>. Cllr L. Postawa seconded the motion. The RPC unanimously approved them.</w:t>
      </w:r>
    </w:p>
    <w:p w14:paraId="5065135B" w14:textId="77777777" w:rsidR="00F67F20" w:rsidRPr="00F67F20" w:rsidRDefault="00F67F20" w:rsidP="00F67F20">
      <w:pPr>
        <w:tabs>
          <w:tab w:val="left" w:pos="903"/>
        </w:tabs>
        <w:spacing w:line="260" w:lineRule="exact"/>
        <w:jc w:val="both"/>
        <w:rPr>
          <w:rFonts w:asciiTheme="minorHAnsi" w:hAnsiTheme="minorHAnsi" w:cstheme="minorHAnsi"/>
        </w:rPr>
      </w:pPr>
    </w:p>
    <w:p w14:paraId="7F2A430F" w14:textId="2EAAC1DB" w:rsidR="00F25B32" w:rsidRPr="00F67F20" w:rsidRDefault="00F67F20" w:rsidP="004E1CFA">
      <w:pPr>
        <w:tabs>
          <w:tab w:val="left" w:pos="903"/>
        </w:tabs>
        <w:spacing w:line="260" w:lineRule="exact"/>
        <w:ind w:left="900"/>
        <w:jc w:val="both"/>
        <w:rPr>
          <w:rFonts w:asciiTheme="minorHAnsi" w:hAnsiTheme="minorHAnsi" w:cstheme="minorHAnsi"/>
        </w:rPr>
      </w:pPr>
      <w:r>
        <w:rPr>
          <w:rFonts w:asciiTheme="minorHAnsi" w:hAnsiTheme="minorHAnsi" w:cstheme="minorHAnsi"/>
        </w:rPr>
        <w:tab/>
        <w:t xml:space="preserve">The </w:t>
      </w:r>
      <w:r w:rsidR="00F25B32" w:rsidRPr="00F67F20">
        <w:rPr>
          <w:rFonts w:asciiTheme="minorHAnsi" w:hAnsiTheme="minorHAnsi" w:cstheme="minorHAnsi"/>
        </w:rPr>
        <w:t xml:space="preserve">Chairman </w:t>
      </w:r>
      <w:r>
        <w:rPr>
          <w:rFonts w:asciiTheme="minorHAnsi" w:hAnsiTheme="minorHAnsi" w:cstheme="minorHAnsi"/>
        </w:rPr>
        <w:t>accordingly, signed</w:t>
      </w:r>
      <w:r w:rsidR="00F25B32" w:rsidRPr="00F67F20">
        <w:rPr>
          <w:rFonts w:asciiTheme="minorHAnsi" w:hAnsiTheme="minorHAnsi" w:cstheme="minorHAnsi"/>
        </w:rPr>
        <w:t xml:space="preserve"> the Annual Governance Statement and Accounting Statements,</w:t>
      </w:r>
      <w:r>
        <w:rPr>
          <w:rFonts w:asciiTheme="minorHAnsi" w:hAnsiTheme="minorHAnsi" w:cstheme="minorHAnsi"/>
        </w:rPr>
        <w:t xml:space="preserve"> and set the </w:t>
      </w:r>
      <w:r w:rsidR="004E1CFA">
        <w:rPr>
          <w:rFonts w:asciiTheme="minorHAnsi" w:hAnsiTheme="minorHAnsi" w:cstheme="minorHAnsi"/>
        </w:rPr>
        <w:t xml:space="preserve">    </w:t>
      </w:r>
      <w:r w:rsidR="00F25B32" w:rsidRPr="00F67F20">
        <w:rPr>
          <w:rFonts w:asciiTheme="minorHAnsi" w:hAnsiTheme="minorHAnsi" w:cstheme="minorHAnsi"/>
        </w:rPr>
        <w:t>commencement date for the exercise of public rights,</w:t>
      </w:r>
      <w:r>
        <w:rPr>
          <w:rFonts w:asciiTheme="minorHAnsi" w:hAnsiTheme="minorHAnsi" w:cstheme="minorHAnsi"/>
        </w:rPr>
        <w:t xml:space="preserve"> which was 14 June 2022. The </w:t>
      </w:r>
      <w:r w:rsidR="00F25B32" w:rsidRPr="00F67F20">
        <w:rPr>
          <w:rFonts w:asciiTheme="minorHAnsi" w:hAnsiTheme="minorHAnsi" w:cstheme="minorHAnsi"/>
        </w:rPr>
        <w:t xml:space="preserve">Chairman </w:t>
      </w:r>
      <w:r>
        <w:rPr>
          <w:rFonts w:asciiTheme="minorHAnsi" w:hAnsiTheme="minorHAnsi" w:cstheme="minorHAnsi"/>
        </w:rPr>
        <w:t>signed</w:t>
      </w:r>
      <w:r w:rsidR="00F25B32" w:rsidRPr="00F67F20">
        <w:rPr>
          <w:rFonts w:asciiTheme="minorHAnsi" w:hAnsiTheme="minorHAnsi" w:cstheme="minorHAnsi"/>
        </w:rPr>
        <w:t xml:space="preserve"> the Certificate of Exemption.</w:t>
      </w:r>
    </w:p>
    <w:p w14:paraId="03BBEA26" w14:textId="189D7301" w:rsidR="00413F2D" w:rsidRDefault="00413F2D" w:rsidP="00B538BE">
      <w:pPr>
        <w:tabs>
          <w:tab w:val="left" w:pos="903"/>
        </w:tabs>
        <w:spacing w:line="260" w:lineRule="exact"/>
        <w:ind w:left="470"/>
        <w:jc w:val="both"/>
        <w:rPr>
          <w:rFonts w:asciiTheme="minorHAnsi" w:hAnsiTheme="minorHAnsi" w:cstheme="minorHAnsi"/>
          <w:u w:val="single"/>
        </w:rPr>
      </w:pPr>
    </w:p>
    <w:p w14:paraId="6B51AFBF" w14:textId="77777777" w:rsidR="00B538BE" w:rsidRPr="00B538BE" w:rsidRDefault="00B538BE" w:rsidP="00B538BE">
      <w:pPr>
        <w:tabs>
          <w:tab w:val="left" w:pos="903"/>
        </w:tabs>
        <w:spacing w:line="260" w:lineRule="exact"/>
        <w:ind w:left="470"/>
        <w:jc w:val="both"/>
        <w:rPr>
          <w:rFonts w:asciiTheme="minorHAnsi" w:hAnsiTheme="minorHAnsi" w:cstheme="minorHAnsi"/>
          <w:u w:val="single"/>
        </w:rPr>
      </w:pPr>
    </w:p>
    <w:p w14:paraId="7C74E6FE" w14:textId="47ACF1E2" w:rsidR="00413F2D" w:rsidRPr="00FE7E1E" w:rsidRDefault="00742778" w:rsidP="000938EC">
      <w:pPr>
        <w:pStyle w:val="Heading2"/>
        <w:numPr>
          <w:ilvl w:val="0"/>
          <w:numId w:val="25"/>
        </w:numPr>
        <w:tabs>
          <w:tab w:val="left" w:pos="471"/>
        </w:tabs>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 xml:space="preserve">Correspondence – </w:t>
      </w:r>
      <w:r w:rsidR="007670EE" w:rsidRPr="00FE7E1E">
        <w:rPr>
          <w:rFonts w:asciiTheme="minorHAnsi" w:hAnsiTheme="minorHAnsi" w:cstheme="minorHAnsi"/>
          <w:b/>
          <w:bCs/>
          <w:color w:val="auto"/>
          <w:sz w:val="22"/>
          <w:szCs w:val="22"/>
          <w:u w:val="single"/>
        </w:rPr>
        <w:t>including any particular by</w:t>
      </w:r>
      <w:r w:rsidRPr="00FE7E1E">
        <w:rPr>
          <w:rFonts w:asciiTheme="minorHAnsi" w:hAnsiTheme="minorHAnsi" w:cstheme="minorHAnsi"/>
          <w:b/>
          <w:bCs/>
          <w:color w:val="auto"/>
          <w:spacing w:val="-2"/>
          <w:sz w:val="22"/>
          <w:szCs w:val="22"/>
          <w:u w:val="single"/>
        </w:rPr>
        <w:t xml:space="preserve"> </w:t>
      </w:r>
      <w:r w:rsidRPr="00FE7E1E">
        <w:rPr>
          <w:rFonts w:asciiTheme="minorHAnsi" w:hAnsiTheme="minorHAnsi" w:cstheme="minorHAnsi"/>
          <w:b/>
          <w:bCs/>
          <w:color w:val="auto"/>
          <w:sz w:val="22"/>
          <w:szCs w:val="22"/>
          <w:u w:val="single"/>
        </w:rPr>
        <w:t>email</w:t>
      </w:r>
      <w:r w:rsidR="007670EE" w:rsidRPr="00FE7E1E">
        <w:rPr>
          <w:rFonts w:asciiTheme="minorHAnsi" w:hAnsiTheme="minorHAnsi" w:cstheme="minorHAnsi"/>
          <w:b/>
          <w:bCs/>
          <w:color w:val="auto"/>
          <w:sz w:val="22"/>
          <w:szCs w:val="22"/>
          <w:u w:val="single"/>
        </w:rPr>
        <w:t xml:space="preserve"> which require discussion</w:t>
      </w:r>
      <w:r w:rsidRPr="00FE7E1E">
        <w:rPr>
          <w:rFonts w:asciiTheme="minorHAnsi" w:hAnsiTheme="minorHAnsi" w:cstheme="minorHAnsi"/>
          <w:b/>
          <w:bCs/>
          <w:color w:val="auto"/>
          <w:sz w:val="22"/>
          <w:szCs w:val="22"/>
          <w:u w:val="single"/>
        </w:rPr>
        <w:t xml:space="preserve">. </w:t>
      </w:r>
      <w:r w:rsidRPr="00FE7E1E">
        <w:rPr>
          <w:rFonts w:asciiTheme="minorHAnsi" w:hAnsiTheme="minorHAnsi" w:cstheme="minorHAnsi"/>
          <w:b/>
          <w:bCs/>
          <w:color w:val="auto"/>
          <w:sz w:val="22"/>
          <w:szCs w:val="22"/>
        </w:rPr>
        <w:t xml:space="preserve"> </w:t>
      </w:r>
      <w:r w:rsidR="00197918">
        <w:rPr>
          <w:rFonts w:asciiTheme="minorHAnsi" w:hAnsiTheme="minorHAnsi" w:cstheme="minorHAnsi"/>
          <w:color w:val="auto"/>
          <w:sz w:val="22"/>
          <w:szCs w:val="22"/>
        </w:rPr>
        <w:t>Nothing further.</w:t>
      </w:r>
    </w:p>
    <w:p w14:paraId="7D831886" w14:textId="77777777" w:rsidR="00413F2D" w:rsidRPr="00FE7E1E" w:rsidRDefault="00413F2D" w:rsidP="00413F2D">
      <w:pPr>
        <w:rPr>
          <w:rFonts w:asciiTheme="minorHAnsi" w:hAnsiTheme="minorHAnsi" w:cstheme="minorHAnsi"/>
        </w:rPr>
      </w:pPr>
    </w:p>
    <w:p w14:paraId="28D733DE" w14:textId="0B07446E" w:rsidR="00F97944" w:rsidRPr="00FE7E1E" w:rsidRDefault="00742778" w:rsidP="000938EC">
      <w:pPr>
        <w:pStyle w:val="ListParagraph"/>
        <w:numPr>
          <w:ilvl w:val="0"/>
          <w:numId w:val="25"/>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u w:val="single"/>
        </w:rPr>
        <w:t>Councillors/Residents New</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Items</w:t>
      </w:r>
      <w:r w:rsidR="0057324E" w:rsidRPr="00FE7E1E">
        <w:rPr>
          <w:rFonts w:asciiTheme="minorHAnsi" w:hAnsiTheme="minorHAnsi" w:cstheme="minorHAnsi"/>
          <w:b/>
          <w:u w:val="single"/>
        </w:rPr>
        <w:t>/ Public Participation</w:t>
      </w:r>
      <w:r w:rsidRPr="00FE7E1E">
        <w:rPr>
          <w:rFonts w:asciiTheme="minorHAnsi" w:hAnsiTheme="minorHAnsi" w:cstheme="minorHAnsi"/>
          <w:b/>
          <w:u w:val="single"/>
        </w:rPr>
        <w:t>.</w:t>
      </w:r>
      <w:r w:rsidRPr="00FE7E1E">
        <w:rPr>
          <w:rFonts w:asciiTheme="minorHAnsi" w:hAnsiTheme="minorHAnsi" w:cstheme="minorHAnsi"/>
          <w:b/>
        </w:rPr>
        <w:t xml:space="preserve">  </w:t>
      </w:r>
      <w:r w:rsidR="00197918">
        <w:rPr>
          <w:rFonts w:asciiTheme="minorHAnsi" w:hAnsiTheme="minorHAnsi" w:cstheme="minorHAnsi"/>
          <w:bCs/>
        </w:rPr>
        <w:t>The Flood Plan would be placed on the agenda for ongoing discussion and progression of the formulation of the plan.</w:t>
      </w:r>
    </w:p>
    <w:p w14:paraId="22B0A324" w14:textId="0E94C92A" w:rsidR="00DD4BBF" w:rsidRPr="00FE7E1E" w:rsidRDefault="00DD4BBF" w:rsidP="00DD4BBF">
      <w:pPr>
        <w:tabs>
          <w:tab w:val="left" w:pos="471"/>
        </w:tabs>
        <w:spacing w:line="260" w:lineRule="exact"/>
        <w:rPr>
          <w:rFonts w:asciiTheme="minorHAnsi" w:hAnsiTheme="minorHAnsi" w:cstheme="minorHAnsi"/>
          <w:b/>
        </w:rPr>
      </w:pPr>
    </w:p>
    <w:p w14:paraId="4F5B8221" w14:textId="484E0C3B" w:rsidR="003728BD" w:rsidRPr="00FE7E1E" w:rsidRDefault="00DD4BBF" w:rsidP="002D3352">
      <w:pPr>
        <w:spacing w:line="260" w:lineRule="exact"/>
        <w:ind w:left="360"/>
        <w:rPr>
          <w:rFonts w:asciiTheme="minorHAnsi" w:hAnsiTheme="minorHAnsi" w:cstheme="minorHAnsi"/>
          <w:bCs/>
        </w:rPr>
      </w:pPr>
      <w:r w:rsidRPr="00FE7E1E">
        <w:rPr>
          <w:rFonts w:asciiTheme="minorHAnsi" w:hAnsiTheme="minorHAnsi" w:cstheme="minorHAnsi"/>
          <w:bCs/>
        </w:rPr>
        <w:t xml:space="preserve"> </w:t>
      </w:r>
    </w:p>
    <w:p w14:paraId="58372DF4" w14:textId="77777777" w:rsidR="00742778" w:rsidRPr="00FE7E1E" w:rsidRDefault="00742778" w:rsidP="00742778">
      <w:pPr>
        <w:tabs>
          <w:tab w:val="left" w:pos="471"/>
        </w:tabs>
        <w:rPr>
          <w:rFonts w:asciiTheme="minorHAnsi" w:hAnsiTheme="minorHAnsi" w:cstheme="minorHAnsi"/>
          <w:u w:val="single"/>
        </w:rPr>
      </w:pPr>
    </w:p>
    <w:p w14:paraId="3536E8C9" w14:textId="63A0749A" w:rsidR="002D3352" w:rsidRPr="00101F96" w:rsidRDefault="00742778" w:rsidP="000938EC">
      <w:pPr>
        <w:pStyle w:val="ListParagraph"/>
        <w:numPr>
          <w:ilvl w:val="0"/>
          <w:numId w:val="25"/>
        </w:numPr>
        <w:tabs>
          <w:tab w:val="left" w:pos="471"/>
        </w:tabs>
        <w:jc w:val="both"/>
        <w:rPr>
          <w:rFonts w:asciiTheme="minorHAnsi" w:hAnsiTheme="minorHAnsi" w:cstheme="minorHAnsi"/>
        </w:rPr>
      </w:pPr>
      <w:r w:rsidRPr="00101F96">
        <w:rPr>
          <w:rFonts w:asciiTheme="minorHAnsi" w:hAnsiTheme="minorHAnsi" w:cstheme="minorHAnsi"/>
          <w:b/>
          <w:u w:val="single"/>
        </w:rPr>
        <w:t>Date of Next Meeting</w:t>
      </w:r>
      <w:r w:rsidR="00197918">
        <w:rPr>
          <w:rFonts w:asciiTheme="minorHAnsi" w:hAnsiTheme="minorHAnsi" w:cstheme="minorHAnsi"/>
          <w:bCs/>
        </w:rPr>
        <w:t>: 14 July 2022</w:t>
      </w:r>
    </w:p>
    <w:p w14:paraId="634793AB" w14:textId="5E531AC5" w:rsidR="00742778" w:rsidRPr="002D3352" w:rsidRDefault="00742778" w:rsidP="002D3352">
      <w:pPr>
        <w:pStyle w:val="ListParagraph"/>
        <w:tabs>
          <w:tab w:val="left" w:pos="471"/>
        </w:tabs>
        <w:ind w:left="630" w:firstLine="0"/>
        <w:jc w:val="both"/>
        <w:rPr>
          <w:rFonts w:asciiTheme="minorHAnsi" w:hAnsiTheme="minorHAnsi" w:cstheme="minorHAnsi"/>
        </w:rPr>
      </w:pPr>
      <w:r w:rsidRPr="002D3352">
        <w:rPr>
          <w:rFonts w:asciiTheme="minorHAnsi" w:hAnsiTheme="minorHAnsi" w:cstheme="minorHAnsi"/>
        </w:rPr>
        <w:t xml:space="preserve"> </w:t>
      </w:r>
    </w:p>
    <w:p w14:paraId="4BF8E6F4" w14:textId="77777777" w:rsidR="00742778" w:rsidRPr="00FE7E1E" w:rsidRDefault="00742778" w:rsidP="00742778">
      <w:pPr>
        <w:tabs>
          <w:tab w:val="left" w:pos="471"/>
        </w:tabs>
        <w:jc w:val="both"/>
        <w:rPr>
          <w:rFonts w:asciiTheme="minorHAnsi" w:hAnsiTheme="minorHAnsi" w:cstheme="minorHAnsi"/>
        </w:rPr>
      </w:pPr>
    </w:p>
    <w:p w14:paraId="26C104B2" w14:textId="2E0248A6" w:rsidR="00742778" w:rsidRPr="00FE7E1E" w:rsidRDefault="00FE48BD" w:rsidP="00742778">
      <w:pPr>
        <w:tabs>
          <w:tab w:val="left" w:pos="471"/>
        </w:tabs>
        <w:jc w:val="both"/>
        <w:rPr>
          <w:rFonts w:asciiTheme="minorHAnsi" w:hAnsiTheme="minorHAnsi" w:cstheme="minorHAnsi"/>
        </w:rPr>
      </w:pPr>
      <w:r w:rsidRPr="00FE7E1E">
        <w:rPr>
          <w:rFonts w:asciiTheme="minorHAnsi" w:hAnsiTheme="minorHAnsi" w:cstheme="minorHAnsi"/>
          <w:noProof/>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4"/>
                        <a:stretch>
                          <a:fillRect/>
                        </a:stretch>
                      </pic:blipFill>
                      <pic:spPr>
                        <a:xfrm>
                          <a:off x="0" y="0"/>
                          <a:ext cx="1207440" cy="959760"/>
                        </a:xfrm>
                        <a:prstGeom prst="rect">
                          <a:avLst/>
                        </a:prstGeom>
                      </pic:spPr>
                    </pic:pic>
                  </a:graphicData>
                </a:graphic>
              </wp:anchor>
            </w:drawing>
          </mc:Fallback>
        </mc:AlternateContent>
      </w:r>
      <w:r w:rsidR="0031632A" w:rsidRPr="00FE7E1E">
        <w:rPr>
          <w:rFonts w:asciiTheme="minorHAnsi" w:hAnsiTheme="minorHAnsi" w:cstheme="minorHAnsi"/>
        </w:rPr>
        <w:t xml:space="preserve">Signed: </w:t>
      </w:r>
    </w:p>
    <w:p w14:paraId="55DDE346" w14:textId="77777777" w:rsidR="00742778" w:rsidRPr="00FE7E1E" w:rsidRDefault="00742778" w:rsidP="00742778">
      <w:pPr>
        <w:tabs>
          <w:tab w:val="left" w:pos="471"/>
        </w:tabs>
        <w:jc w:val="both"/>
        <w:rPr>
          <w:rFonts w:asciiTheme="minorHAnsi" w:hAnsiTheme="minorHAnsi" w:cstheme="minorHAnsi"/>
        </w:rPr>
      </w:pPr>
    </w:p>
    <w:p w14:paraId="3C64E0A0" w14:textId="77777777" w:rsidR="00742778" w:rsidRPr="00FE7E1E" w:rsidRDefault="00742778" w:rsidP="00742778">
      <w:pPr>
        <w:tabs>
          <w:tab w:val="left" w:pos="471"/>
        </w:tabs>
        <w:jc w:val="both"/>
        <w:rPr>
          <w:rFonts w:asciiTheme="minorHAnsi" w:hAnsiTheme="minorHAnsi" w:cstheme="minorHAnsi"/>
        </w:rPr>
      </w:pPr>
    </w:p>
    <w:p w14:paraId="050A3F0F" w14:textId="77777777" w:rsidR="00742778" w:rsidRPr="00FE7E1E" w:rsidRDefault="00742778" w:rsidP="00742778">
      <w:pPr>
        <w:tabs>
          <w:tab w:val="left" w:pos="471"/>
        </w:tabs>
        <w:jc w:val="both"/>
        <w:rPr>
          <w:rFonts w:asciiTheme="minorHAnsi" w:hAnsiTheme="minorHAnsi" w:cstheme="minorHAnsi"/>
        </w:rPr>
      </w:pPr>
    </w:p>
    <w:p w14:paraId="1B08590A" w14:textId="60DC44AA" w:rsidR="00D84F6C" w:rsidRPr="00FE7E1E" w:rsidRDefault="00D84F6C" w:rsidP="00742778">
      <w:pPr>
        <w:widowControl/>
        <w:overflowPunct w:val="0"/>
        <w:adjustRightInd w:val="0"/>
        <w:jc w:val="both"/>
        <w:textAlignment w:val="baseline"/>
        <w:rPr>
          <w:rFonts w:asciiTheme="minorHAnsi" w:hAnsiTheme="minorHAnsi" w:cstheme="minorHAnsi"/>
          <w:lang w:val="en-GB"/>
        </w:rPr>
      </w:pPr>
    </w:p>
    <w:sectPr w:rsidR="00D84F6C" w:rsidRPr="00FE7E1E" w:rsidSect="00742778">
      <w:footerReference w:type="default" r:id="rId15"/>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3A7B" w14:textId="77777777" w:rsidR="0060703C" w:rsidRDefault="0060703C" w:rsidP="00586D7B">
      <w:r>
        <w:separator/>
      </w:r>
    </w:p>
  </w:endnote>
  <w:endnote w:type="continuationSeparator" w:id="0">
    <w:p w14:paraId="113851B9" w14:textId="77777777" w:rsidR="0060703C" w:rsidRDefault="0060703C"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4E4E951C" w:rsidR="00B8430E" w:rsidRDefault="00954554" w:rsidP="00B8430E">
    <w:pPr>
      <w:pStyle w:val="Footer"/>
      <w:jc w:val="right"/>
    </w:pPr>
    <w:r>
      <w:t xml:space="preserve">AGENDA MEETING </w:t>
    </w:r>
    <w:r w:rsidR="00482056">
      <w:t>1</w:t>
    </w:r>
    <w:r w:rsidR="000248E6">
      <w:t xml:space="preserve">4 </w:t>
    </w:r>
    <w:r w:rsidR="00EE7FDE">
      <w:t>JUNE</w:t>
    </w:r>
    <w:r w:rsidR="00482056">
      <w:t xml:space="preserve"> 2022</w:t>
    </w:r>
    <w:r w:rsidR="00397DA5">
      <w:t xml:space="preserve">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311B" w14:textId="77777777" w:rsidR="0060703C" w:rsidRDefault="0060703C" w:rsidP="00586D7B">
      <w:r>
        <w:separator/>
      </w:r>
    </w:p>
  </w:footnote>
  <w:footnote w:type="continuationSeparator" w:id="0">
    <w:p w14:paraId="423AC2B4" w14:textId="77777777" w:rsidR="0060703C" w:rsidRDefault="0060703C"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EA0"/>
    <w:multiLevelType w:val="multilevel"/>
    <w:tmpl w:val="87EA8D3E"/>
    <w:lvl w:ilvl="0">
      <w:start w:val="11"/>
      <w:numFmt w:val="decimal"/>
      <w:lvlText w:val="%1"/>
      <w:lvlJc w:val="left"/>
      <w:pPr>
        <w:ind w:left="390" w:hanging="390"/>
      </w:pPr>
      <w:rPr>
        <w:rFonts w:hint="default"/>
        <w:u w:val="none"/>
      </w:rPr>
    </w:lvl>
    <w:lvl w:ilvl="1">
      <w:start w:val="1"/>
      <w:numFmt w:val="decimal"/>
      <w:lvlText w:val="%1.%2"/>
      <w:lvlJc w:val="left"/>
      <w:pPr>
        <w:ind w:left="659" w:hanging="390"/>
      </w:pPr>
      <w:rPr>
        <w:rFonts w:hint="default"/>
        <w:u w:val="none"/>
      </w:rPr>
    </w:lvl>
    <w:lvl w:ilvl="2">
      <w:start w:val="1"/>
      <w:numFmt w:val="decimal"/>
      <w:lvlText w:val="%1.%2.%3"/>
      <w:lvlJc w:val="left"/>
      <w:pPr>
        <w:ind w:left="1258" w:hanging="720"/>
      </w:pPr>
      <w:rPr>
        <w:rFonts w:hint="default"/>
        <w:u w:val="none"/>
      </w:rPr>
    </w:lvl>
    <w:lvl w:ilvl="3">
      <w:start w:val="1"/>
      <w:numFmt w:val="decimal"/>
      <w:lvlText w:val="%1.%2.%3.%4"/>
      <w:lvlJc w:val="left"/>
      <w:pPr>
        <w:ind w:left="1527" w:hanging="720"/>
      </w:pPr>
      <w:rPr>
        <w:rFonts w:hint="default"/>
        <w:u w:val="none"/>
      </w:rPr>
    </w:lvl>
    <w:lvl w:ilvl="4">
      <w:start w:val="1"/>
      <w:numFmt w:val="decimal"/>
      <w:lvlText w:val="%1.%2.%3.%4.%5"/>
      <w:lvlJc w:val="left"/>
      <w:pPr>
        <w:ind w:left="2156" w:hanging="1080"/>
      </w:pPr>
      <w:rPr>
        <w:rFonts w:hint="default"/>
        <w:u w:val="none"/>
      </w:rPr>
    </w:lvl>
    <w:lvl w:ilvl="5">
      <w:start w:val="1"/>
      <w:numFmt w:val="decimal"/>
      <w:lvlText w:val="%1.%2.%3.%4.%5.%6"/>
      <w:lvlJc w:val="left"/>
      <w:pPr>
        <w:ind w:left="2425" w:hanging="1080"/>
      </w:pPr>
      <w:rPr>
        <w:rFonts w:hint="default"/>
        <w:u w:val="none"/>
      </w:rPr>
    </w:lvl>
    <w:lvl w:ilvl="6">
      <w:start w:val="1"/>
      <w:numFmt w:val="decimal"/>
      <w:lvlText w:val="%1.%2.%3.%4.%5.%6.%7"/>
      <w:lvlJc w:val="left"/>
      <w:pPr>
        <w:ind w:left="3054" w:hanging="1440"/>
      </w:pPr>
      <w:rPr>
        <w:rFonts w:hint="default"/>
        <w:u w:val="none"/>
      </w:rPr>
    </w:lvl>
    <w:lvl w:ilvl="7">
      <w:start w:val="1"/>
      <w:numFmt w:val="decimal"/>
      <w:lvlText w:val="%1.%2.%3.%4.%5.%6.%7.%8"/>
      <w:lvlJc w:val="left"/>
      <w:pPr>
        <w:ind w:left="3323" w:hanging="1440"/>
      </w:pPr>
      <w:rPr>
        <w:rFonts w:hint="default"/>
        <w:u w:val="none"/>
      </w:rPr>
    </w:lvl>
    <w:lvl w:ilvl="8">
      <w:start w:val="1"/>
      <w:numFmt w:val="decimal"/>
      <w:lvlText w:val="%1.%2.%3.%4.%5.%6.%7.%8.%9"/>
      <w:lvlJc w:val="left"/>
      <w:pPr>
        <w:ind w:left="3592" w:hanging="1440"/>
      </w:pPr>
      <w:rPr>
        <w:rFonts w:hint="default"/>
        <w:u w:val="none"/>
      </w:rPr>
    </w:lvl>
  </w:abstractNum>
  <w:abstractNum w:abstractNumId="1" w15:restartNumberingAfterBreak="0">
    <w:nsid w:val="0B240B9C"/>
    <w:multiLevelType w:val="multilevel"/>
    <w:tmpl w:val="01EAE952"/>
    <w:lvl w:ilvl="0">
      <w:start w:val="10"/>
      <w:numFmt w:val="decimal"/>
      <w:lvlText w:val="%1"/>
      <w:lvlJc w:val="left"/>
      <w:pPr>
        <w:ind w:left="510"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1559"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2571" w:hanging="1049"/>
      </w:pPr>
      <w:rPr>
        <w:rFonts w:hint="default"/>
        <w:lang w:val="en-US" w:eastAsia="en-US" w:bidi="ar-SA"/>
      </w:rPr>
    </w:lvl>
    <w:lvl w:ilvl="3">
      <w:numFmt w:val="bullet"/>
      <w:lvlText w:val="•"/>
      <w:lvlJc w:val="left"/>
      <w:pPr>
        <w:ind w:left="3582" w:hanging="1049"/>
      </w:pPr>
      <w:rPr>
        <w:rFonts w:hint="default"/>
        <w:lang w:val="en-US" w:eastAsia="en-US" w:bidi="ar-SA"/>
      </w:rPr>
    </w:lvl>
    <w:lvl w:ilvl="4">
      <w:numFmt w:val="bullet"/>
      <w:lvlText w:val="•"/>
      <w:lvlJc w:val="left"/>
      <w:pPr>
        <w:ind w:left="4593"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615" w:hanging="1049"/>
      </w:pPr>
      <w:rPr>
        <w:rFonts w:hint="default"/>
        <w:lang w:val="en-US" w:eastAsia="en-US" w:bidi="ar-SA"/>
      </w:rPr>
    </w:lvl>
    <w:lvl w:ilvl="7">
      <w:numFmt w:val="bullet"/>
      <w:lvlText w:val="•"/>
      <w:lvlJc w:val="left"/>
      <w:pPr>
        <w:ind w:left="7626" w:hanging="1049"/>
      </w:pPr>
      <w:rPr>
        <w:rFonts w:hint="default"/>
        <w:lang w:val="en-US" w:eastAsia="en-US" w:bidi="ar-SA"/>
      </w:rPr>
    </w:lvl>
    <w:lvl w:ilvl="8">
      <w:numFmt w:val="bullet"/>
      <w:lvlText w:val="•"/>
      <w:lvlJc w:val="left"/>
      <w:pPr>
        <w:ind w:left="8637" w:hanging="1049"/>
      </w:pPr>
      <w:rPr>
        <w:rFonts w:hint="default"/>
        <w:lang w:val="en-US" w:eastAsia="en-US" w:bidi="ar-SA"/>
      </w:rPr>
    </w:lvl>
  </w:abstractNum>
  <w:abstractNum w:abstractNumId="2"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 w15:restartNumberingAfterBreak="0">
    <w:nsid w:val="10791851"/>
    <w:multiLevelType w:val="hybridMultilevel"/>
    <w:tmpl w:val="B77201F6"/>
    <w:lvl w:ilvl="0" w:tplc="EE9C8340">
      <w:start w:val="1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8"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9"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0"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1" w15:restartNumberingAfterBreak="0">
    <w:nsid w:val="36A51F50"/>
    <w:multiLevelType w:val="hybridMultilevel"/>
    <w:tmpl w:val="95BAA352"/>
    <w:lvl w:ilvl="0" w:tplc="049E8930">
      <w:start w:val="1"/>
      <w:numFmt w:val="lowerLetter"/>
      <w:lvlText w:val="(%1)"/>
      <w:lvlJc w:val="left"/>
      <w:pPr>
        <w:ind w:left="2523" w:hanging="360"/>
      </w:pPr>
      <w:rPr>
        <w:rFonts w:hint="default"/>
      </w:r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12"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3"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4"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5"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7"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8"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9"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0"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1"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2"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3" w15:restartNumberingAfterBreak="0">
    <w:nsid w:val="7DDE10EB"/>
    <w:multiLevelType w:val="multilevel"/>
    <w:tmpl w:val="F6BEA08C"/>
    <w:lvl w:ilvl="0">
      <w:start w:val="1"/>
      <w:numFmt w:val="decimal"/>
      <w:lvlText w:val="%1."/>
      <w:lvlJc w:val="left"/>
      <w:pPr>
        <w:ind w:left="630" w:hanging="360"/>
      </w:pPr>
      <w:rPr>
        <w:rFonts w:asciiTheme="minorHAnsi" w:eastAsiaTheme="majorEastAsia" w:hAnsiTheme="minorHAnsi" w:cstheme="minorHAnsi"/>
        <w:b/>
        <w:bCs/>
        <w:spacing w:val="-10"/>
        <w:w w:val="100"/>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24"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5"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1"/>
  </w:num>
  <w:num w:numId="2" w16cid:durableId="96681401">
    <w:abstractNumId w:val="10"/>
  </w:num>
  <w:num w:numId="3" w16cid:durableId="1085419441">
    <w:abstractNumId w:val="21"/>
  </w:num>
  <w:num w:numId="4" w16cid:durableId="1918591455">
    <w:abstractNumId w:val="9"/>
  </w:num>
  <w:num w:numId="5" w16cid:durableId="343020661">
    <w:abstractNumId w:val="13"/>
  </w:num>
  <w:num w:numId="6" w16cid:durableId="311717434">
    <w:abstractNumId w:val="15"/>
  </w:num>
  <w:num w:numId="7" w16cid:durableId="1366250675">
    <w:abstractNumId w:val="17"/>
  </w:num>
  <w:num w:numId="8" w16cid:durableId="848909668">
    <w:abstractNumId w:val="23"/>
  </w:num>
  <w:num w:numId="9" w16cid:durableId="1773477508">
    <w:abstractNumId w:val="22"/>
  </w:num>
  <w:num w:numId="10" w16cid:durableId="355884921">
    <w:abstractNumId w:val="7"/>
  </w:num>
  <w:num w:numId="11" w16cid:durableId="247010505">
    <w:abstractNumId w:val="18"/>
  </w:num>
  <w:num w:numId="12" w16cid:durableId="519660588">
    <w:abstractNumId w:val="16"/>
  </w:num>
  <w:num w:numId="13" w16cid:durableId="1229001408">
    <w:abstractNumId w:val="14"/>
  </w:num>
  <w:num w:numId="14" w16cid:durableId="1182662994">
    <w:abstractNumId w:val="4"/>
  </w:num>
  <w:num w:numId="15" w16cid:durableId="1539779624">
    <w:abstractNumId w:val="5"/>
  </w:num>
  <w:num w:numId="16" w16cid:durableId="2094466195">
    <w:abstractNumId w:val="19"/>
  </w:num>
  <w:num w:numId="17" w16cid:durableId="528303901">
    <w:abstractNumId w:val="12"/>
  </w:num>
  <w:num w:numId="18" w16cid:durableId="1765375048">
    <w:abstractNumId w:val="25"/>
  </w:num>
  <w:num w:numId="19" w16cid:durableId="878783476">
    <w:abstractNumId w:val="8"/>
  </w:num>
  <w:num w:numId="20" w16cid:durableId="1811971646">
    <w:abstractNumId w:val="6"/>
  </w:num>
  <w:num w:numId="21" w16cid:durableId="406153918">
    <w:abstractNumId w:val="24"/>
  </w:num>
  <w:num w:numId="22" w16cid:durableId="516190655">
    <w:abstractNumId w:val="20"/>
  </w:num>
  <w:num w:numId="23" w16cid:durableId="1461193741">
    <w:abstractNumId w:val="2"/>
  </w:num>
  <w:num w:numId="24" w16cid:durableId="847863466">
    <w:abstractNumId w:val="3"/>
  </w:num>
  <w:num w:numId="25" w16cid:durableId="277417655">
    <w:abstractNumId w:val="0"/>
  </w:num>
  <w:num w:numId="26" w16cid:durableId="828716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248E6"/>
    <w:rsid w:val="0004783E"/>
    <w:rsid w:val="00054618"/>
    <w:rsid w:val="00057ED3"/>
    <w:rsid w:val="00071FDA"/>
    <w:rsid w:val="000938EC"/>
    <w:rsid w:val="000C4621"/>
    <w:rsid w:val="000F10D3"/>
    <w:rsid w:val="000F4777"/>
    <w:rsid w:val="00101F96"/>
    <w:rsid w:val="00102605"/>
    <w:rsid w:val="00110E2C"/>
    <w:rsid w:val="00113773"/>
    <w:rsid w:val="00137A02"/>
    <w:rsid w:val="00162CF5"/>
    <w:rsid w:val="00197918"/>
    <w:rsid w:val="001A167D"/>
    <w:rsid w:val="001C0FFB"/>
    <w:rsid w:val="001D2060"/>
    <w:rsid w:val="001E2FEB"/>
    <w:rsid w:val="001E7352"/>
    <w:rsid w:val="001E7AAB"/>
    <w:rsid w:val="001F44A7"/>
    <w:rsid w:val="00222C88"/>
    <w:rsid w:val="0023558A"/>
    <w:rsid w:val="0023631A"/>
    <w:rsid w:val="00255E18"/>
    <w:rsid w:val="0028374D"/>
    <w:rsid w:val="002866F4"/>
    <w:rsid w:val="00292D1D"/>
    <w:rsid w:val="00294F12"/>
    <w:rsid w:val="002A5E64"/>
    <w:rsid w:val="002C6D4F"/>
    <w:rsid w:val="002D3352"/>
    <w:rsid w:val="002E2D1A"/>
    <w:rsid w:val="0031424D"/>
    <w:rsid w:val="0031632A"/>
    <w:rsid w:val="0031676A"/>
    <w:rsid w:val="0032440D"/>
    <w:rsid w:val="0033128E"/>
    <w:rsid w:val="00354FC0"/>
    <w:rsid w:val="003660E1"/>
    <w:rsid w:val="00370590"/>
    <w:rsid w:val="003728BD"/>
    <w:rsid w:val="00375463"/>
    <w:rsid w:val="003961E9"/>
    <w:rsid w:val="00397DA5"/>
    <w:rsid w:val="003B2953"/>
    <w:rsid w:val="003B2AAE"/>
    <w:rsid w:val="003D1275"/>
    <w:rsid w:val="003D58F3"/>
    <w:rsid w:val="003D716A"/>
    <w:rsid w:val="00405875"/>
    <w:rsid w:val="00413967"/>
    <w:rsid w:val="00413F2D"/>
    <w:rsid w:val="004430D0"/>
    <w:rsid w:val="00464227"/>
    <w:rsid w:val="00482056"/>
    <w:rsid w:val="00482D27"/>
    <w:rsid w:val="00485E70"/>
    <w:rsid w:val="00490DAB"/>
    <w:rsid w:val="00493137"/>
    <w:rsid w:val="004A6F76"/>
    <w:rsid w:val="004B1233"/>
    <w:rsid w:val="004C752F"/>
    <w:rsid w:val="004D0DA2"/>
    <w:rsid w:val="004E1CFA"/>
    <w:rsid w:val="004F2E0E"/>
    <w:rsid w:val="00500F05"/>
    <w:rsid w:val="00502A5F"/>
    <w:rsid w:val="00503318"/>
    <w:rsid w:val="00534B7A"/>
    <w:rsid w:val="0056696C"/>
    <w:rsid w:val="0057324E"/>
    <w:rsid w:val="0057371D"/>
    <w:rsid w:val="00576B21"/>
    <w:rsid w:val="005833BD"/>
    <w:rsid w:val="00586D7B"/>
    <w:rsid w:val="005B5084"/>
    <w:rsid w:val="005D0B18"/>
    <w:rsid w:val="00606055"/>
    <w:rsid w:val="0060703C"/>
    <w:rsid w:val="00624D5D"/>
    <w:rsid w:val="00652E8D"/>
    <w:rsid w:val="00665D29"/>
    <w:rsid w:val="00670B3D"/>
    <w:rsid w:val="006972B3"/>
    <w:rsid w:val="006D2D9E"/>
    <w:rsid w:val="006E4FB4"/>
    <w:rsid w:val="006F1424"/>
    <w:rsid w:val="006F738A"/>
    <w:rsid w:val="00711A70"/>
    <w:rsid w:val="00714B2C"/>
    <w:rsid w:val="00725AE6"/>
    <w:rsid w:val="00742778"/>
    <w:rsid w:val="0075353F"/>
    <w:rsid w:val="0076524B"/>
    <w:rsid w:val="007670EE"/>
    <w:rsid w:val="00774B0D"/>
    <w:rsid w:val="00780014"/>
    <w:rsid w:val="00791B63"/>
    <w:rsid w:val="007A3551"/>
    <w:rsid w:val="007A4C87"/>
    <w:rsid w:val="007B1DE6"/>
    <w:rsid w:val="007D6FFE"/>
    <w:rsid w:val="007F1EC5"/>
    <w:rsid w:val="008022D0"/>
    <w:rsid w:val="00826E04"/>
    <w:rsid w:val="00836B2F"/>
    <w:rsid w:val="00844080"/>
    <w:rsid w:val="0086127A"/>
    <w:rsid w:val="00876C3C"/>
    <w:rsid w:val="008A1291"/>
    <w:rsid w:val="008E128B"/>
    <w:rsid w:val="00901311"/>
    <w:rsid w:val="0094707D"/>
    <w:rsid w:val="0095011F"/>
    <w:rsid w:val="00954554"/>
    <w:rsid w:val="00966DCA"/>
    <w:rsid w:val="009755F4"/>
    <w:rsid w:val="009A11DE"/>
    <w:rsid w:val="009C100D"/>
    <w:rsid w:val="009C2EB2"/>
    <w:rsid w:val="009C5574"/>
    <w:rsid w:val="009C71E9"/>
    <w:rsid w:val="009F1DCC"/>
    <w:rsid w:val="009F56A9"/>
    <w:rsid w:val="00A00773"/>
    <w:rsid w:val="00A01069"/>
    <w:rsid w:val="00A107D5"/>
    <w:rsid w:val="00A11066"/>
    <w:rsid w:val="00A21967"/>
    <w:rsid w:val="00A2626A"/>
    <w:rsid w:val="00A4628B"/>
    <w:rsid w:val="00AA550C"/>
    <w:rsid w:val="00AD0CA1"/>
    <w:rsid w:val="00AD39FE"/>
    <w:rsid w:val="00B16C1C"/>
    <w:rsid w:val="00B34086"/>
    <w:rsid w:val="00B538BE"/>
    <w:rsid w:val="00B66277"/>
    <w:rsid w:val="00B76707"/>
    <w:rsid w:val="00B8430E"/>
    <w:rsid w:val="00B9096E"/>
    <w:rsid w:val="00BA273D"/>
    <w:rsid w:val="00BE04AC"/>
    <w:rsid w:val="00BF1572"/>
    <w:rsid w:val="00C05BFF"/>
    <w:rsid w:val="00C10CEB"/>
    <w:rsid w:val="00C11D6B"/>
    <w:rsid w:val="00C463DA"/>
    <w:rsid w:val="00C870B7"/>
    <w:rsid w:val="00C87C6F"/>
    <w:rsid w:val="00CC0897"/>
    <w:rsid w:val="00CC6A1F"/>
    <w:rsid w:val="00CD0CD3"/>
    <w:rsid w:val="00CD3293"/>
    <w:rsid w:val="00CD509B"/>
    <w:rsid w:val="00CF3419"/>
    <w:rsid w:val="00D049D2"/>
    <w:rsid w:val="00D20B8D"/>
    <w:rsid w:val="00D22597"/>
    <w:rsid w:val="00D231B2"/>
    <w:rsid w:val="00D57D7C"/>
    <w:rsid w:val="00D61CBF"/>
    <w:rsid w:val="00D84F6C"/>
    <w:rsid w:val="00D87904"/>
    <w:rsid w:val="00D87B96"/>
    <w:rsid w:val="00DB3323"/>
    <w:rsid w:val="00DC2347"/>
    <w:rsid w:val="00DD2C84"/>
    <w:rsid w:val="00DD4BBF"/>
    <w:rsid w:val="00DF3EB6"/>
    <w:rsid w:val="00E007AD"/>
    <w:rsid w:val="00E21418"/>
    <w:rsid w:val="00E558A3"/>
    <w:rsid w:val="00E62A22"/>
    <w:rsid w:val="00E6320A"/>
    <w:rsid w:val="00E65E84"/>
    <w:rsid w:val="00E70058"/>
    <w:rsid w:val="00E839D6"/>
    <w:rsid w:val="00EE7FDE"/>
    <w:rsid w:val="00F1327E"/>
    <w:rsid w:val="00F25B32"/>
    <w:rsid w:val="00F320FA"/>
    <w:rsid w:val="00F46C16"/>
    <w:rsid w:val="00F661C9"/>
    <w:rsid w:val="00F67F20"/>
    <w:rsid w:val="00F73DAF"/>
    <w:rsid w:val="00F822F7"/>
    <w:rsid w:val="00F92B48"/>
    <w:rsid w:val="00F97944"/>
    <w:rsid w:val="00FA1585"/>
    <w:rsid w:val="00FA1B94"/>
    <w:rsid w:val="00FC792D"/>
    <w:rsid w:val="00FC7ACD"/>
    <w:rsid w:val="00FE48BD"/>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653677167">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47</cp:revision>
  <cp:lastPrinted>2022-06-14T17:18:00Z</cp:lastPrinted>
  <dcterms:created xsi:type="dcterms:W3CDTF">2022-06-14T18:39:00Z</dcterms:created>
  <dcterms:modified xsi:type="dcterms:W3CDTF">2022-07-11T09:03:00Z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